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0" w:rsidRDefault="00EF34B3" w:rsidP="00EF34B3">
      <w:pPr>
        <w:shd w:val="clear" w:color="auto" w:fill="FFFFFF"/>
        <w:spacing w:before="150" w:after="150"/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        </w:t>
      </w:r>
    </w:p>
    <w:p w:rsidR="00A511D6" w:rsidRPr="00A511D6" w:rsidRDefault="00A511D6" w:rsidP="00A511D6">
      <w:pPr>
        <w:shd w:val="clear" w:color="auto" w:fill="FFFFFF"/>
        <w:spacing w:before="150" w:after="150"/>
        <w:jc w:val="right"/>
        <w:rPr>
          <w:rFonts w:ascii="Arial" w:hAnsi="Arial" w:cs="Arial"/>
          <w:color w:val="333333"/>
          <w:lang w:val="ru-RU" w:eastAsia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  </w:t>
      </w:r>
      <w:r w:rsidRPr="00E642DE">
        <w:rPr>
          <w:rFonts w:ascii="Arial" w:hAnsi="Arial" w:cs="Arial"/>
          <w:color w:val="333333"/>
          <w:lang w:val="ru-RU" w:eastAsia="ru-RU"/>
        </w:rPr>
        <w:t xml:space="preserve"> </w:t>
      </w:r>
      <w:r w:rsidRPr="00F15EBD">
        <w:rPr>
          <w:rFonts w:ascii="Times New Roman" w:hAnsi="Times New Roman"/>
          <w:color w:val="333333"/>
          <w:lang w:val="ru-RU" w:eastAsia="ru-RU"/>
        </w:rPr>
        <w:t>Приложение</w:t>
      </w:r>
      <w:r w:rsidRPr="00F15EBD">
        <w:rPr>
          <w:rFonts w:ascii="Times New Roman" w:hAnsi="Times New Roman"/>
          <w:color w:val="333333"/>
          <w:lang w:val="ru-RU" w:eastAsia="ru-RU"/>
        </w:rPr>
        <w:br/>
        <w:t xml:space="preserve">                                                                                                    к постановлению администрации </w:t>
      </w:r>
    </w:p>
    <w:p w:rsidR="00A511D6" w:rsidRPr="00F15EBD" w:rsidRDefault="00A511D6" w:rsidP="00A511D6">
      <w:pPr>
        <w:shd w:val="clear" w:color="auto" w:fill="FFFFFF"/>
        <w:spacing w:before="150" w:after="150"/>
        <w:jc w:val="right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F15EBD">
        <w:rPr>
          <w:rFonts w:ascii="Times New Roman" w:hAnsi="Times New Roman"/>
          <w:color w:val="333333"/>
          <w:lang w:val="ru-RU" w:eastAsia="ru-RU"/>
        </w:rPr>
        <w:t xml:space="preserve">Березняковского сельского поселения </w:t>
      </w:r>
      <w:r w:rsidRPr="00F15EBD">
        <w:rPr>
          <w:rFonts w:ascii="Times New Roman" w:hAnsi="Times New Roman"/>
          <w:color w:val="333333"/>
          <w:lang w:val="ru-RU" w:eastAsia="ru-RU"/>
        </w:rPr>
        <w:br/>
        <w:t xml:space="preserve">                                                                                   </w:t>
      </w:r>
      <w:r w:rsidR="000C60D3">
        <w:rPr>
          <w:rFonts w:ascii="Times New Roman" w:hAnsi="Times New Roman"/>
          <w:color w:val="333333"/>
          <w:lang w:val="ru-RU" w:eastAsia="ru-RU"/>
        </w:rPr>
        <w:t xml:space="preserve">                 от 29.12.</w:t>
      </w:r>
      <w:r w:rsidRPr="00F15EBD">
        <w:rPr>
          <w:rFonts w:ascii="Times New Roman" w:hAnsi="Times New Roman"/>
          <w:color w:val="333333"/>
          <w:lang w:val="ru-RU" w:eastAsia="ru-RU"/>
        </w:rPr>
        <w:t>2012г.</w:t>
      </w:r>
      <w:r w:rsidRPr="00F15EBD">
        <w:rPr>
          <w:rFonts w:ascii="Times New Roman" w:hAnsi="Times New Roman"/>
          <w:color w:val="333333"/>
          <w:lang w:eastAsia="ru-RU"/>
        </w:rPr>
        <w:t> </w:t>
      </w:r>
      <w:r w:rsidR="000C60D3">
        <w:rPr>
          <w:rFonts w:ascii="Times New Roman" w:hAnsi="Times New Roman"/>
          <w:color w:val="333333"/>
          <w:lang w:val="ru-RU" w:eastAsia="ru-RU"/>
        </w:rPr>
        <w:t>№ 106</w:t>
      </w:r>
      <w:r w:rsidRPr="00F15EBD">
        <w:rPr>
          <w:rFonts w:ascii="Times New Roman" w:hAnsi="Times New Roman"/>
          <w:color w:val="333333"/>
          <w:lang w:val="ru-RU" w:eastAsia="ru-RU"/>
        </w:rPr>
        <w:t xml:space="preserve"> </w:t>
      </w:r>
      <w:r w:rsidRPr="00F15EBD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A511D6" w:rsidRPr="00F15EBD" w:rsidRDefault="00A511D6" w:rsidP="00A511D6">
      <w:pPr>
        <w:shd w:val="clear" w:color="auto" w:fill="FFFFFF"/>
        <w:spacing w:before="150" w:after="150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F15EBD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ПОРЯДОК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</w:r>
      <w:r w:rsidRPr="00F15EBD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составления, утверждения и ведения бюджетных смет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</w:r>
      <w:r w:rsidRPr="00F15EBD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муниципальных казенных учреждений и смет органов местного самоуправления МО «Березняковское сельское  поселение»</w:t>
      </w:r>
    </w:p>
    <w:p w:rsidR="00A511D6" w:rsidRPr="00F15EBD" w:rsidRDefault="00A511D6" w:rsidP="00A511D6">
      <w:pPr>
        <w:shd w:val="clear" w:color="auto" w:fill="FFFFFF"/>
        <w:spacing w:before="150" w:after="150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F15EBD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1. Общие положения</w:t>
      </w:r>
    </w:p>
    <w:p w:rsidR="00A511D6" w:rsidRPr="00F15EBD" w:rsidRDefault="00A511D6" w:rsidP="00A511D6">
      <w:pPr>
        <w:shd w:val="clear" w:color="auto" w:fill="FFFFFF"/>
        <w:spacing w:before="150" w:after="150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1.Бюджетная смета (далее - смета) – документ, устанавливающий в соответствии с классификацией расходов бюджетов лимиты бюджетных обязательств </w:t>
      </w:r>
      <w:r w:rsidRPr="00F15EBD">
        <w:rPr>
          <w:rFonts w:ascii="Times New Roman" w:hAnsi="Times New Roman"/>
          <w:sz w:val="24"/>
          <w:szCs w:val="24"/>
          <w:lang w:val="ru-RU" w:eastAsia="ru-RU"/>
        </w:rPr>
        <w:t>муниципальных</w:t>
      </w:r>
      <w:r w:rsidRPr="00F15EBD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казенных учреждений и органов местного самоуправления.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2. Настоящий Порядок разработан в соответствии с Бюджетным кодексом РФ и приказом Минфина РФ от 20.11.2007г. № 112н «Об общих требованиях к порядку составления, утверждения и ведения бюджетных смет бюджетных учреждений» (в редакции приказа Минфина РФ от30.07.2010г. № 84н) и</w:t>
      </w:r>
      <w:r w:rsidRPr="00F15EBD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устанавливает правила составления, утверждения и ведения бюджетной сметы муниципального казенного учреждения, а также с учетом положений статьи 161 Бюджетного кодекса Российской Федерации смет 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>органов местного самоуправления(далее-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учреждение).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3. Главный распорядитель бюджетных средств – Администрация  Березняковского сельского  поселения Нижнеилимского района МО «Березняковское сельское  поселение» (далее – администрация поселения)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>.</w:t>
      </w:r>
    </w:p>
    <w:p w:rsidR="00A511D6" w:rsidRPr="00A511D6" w:rsidRDefault="00A511D6" w:rsidP="00A511D6">
      <w:pPr>
        <w:shd w:val="clear" w:color="auto" w:fill="FFFFFF"/>
        <w:spacing w:before="150" w:after="150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A511D6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2.</w:t>
      </w:r>
      <w:r w:rsidRPr="00F15EB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A511D6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 xml:space="preserve"> Порядок составления смет</w:t>
      </w:r>
    </w:p>
    <w:p w:rsidR="00A511D6" w:rsidRPr="00F15EBD" w:rsidRDefault="00A511D6" w:rsidP="00A511D6">
      <w:pPr>
        <w:shd w:val="clear" w:color="auto" w:fill="FFFFFF"/>
        <w:spacing w:before="150" w:after="150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1. Составлением сметы в целях настоящего Порядка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года (далее – лимиты бюджетных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обязательств).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2. Показатели сметы формируются в разрезе кодов классификации расходов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Главный распорядитель бюджетных средств, учреждение вправе дополнительно детализировать показатели сметы по кодам аналитических показателей.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Главный распорядитель бюджетных средств вправе формировать свод смет учреждений, содержащий обобщенные показатели смет учреждений, находящихся в его ведении.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(подстатей) соответствующих групп (статей) классификации операций сектора государственного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lastRenderedPageBreak/>
        <w:t>управления в пределах доведенных лимитов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бюджетных обязательств.</w:t>
      </w:r>
      <w:r w:rsidRPr="00F15EBD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3. Смета (свод смет учреждений) составляется учреждением по рекомендуемому образцу (приложение №1 к настоящему Порядку).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заполнения.В случае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,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если главным распорядителем средств бюджета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,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в порядке  составления, утверждения и ведения сметы предусмотрен порядок согласования сметы  подведомственных учреждений,  то согласование оформляется на смете грифом согласования, который включает в себя слово «СОГЛАСОВАНО», наименование должности согласовавшего  смету учреждения должностного лица (включая наименование учреждения), личную подпись, расшифровку подписи и дату согласования.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4. Смета составляется учреждением на основании разработанных и установленных (согласованных) главным распорядителем бюджетных средств на соответствующий финансовый год расчетных показателей, характеризующих деяте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льность учреждения и доведенных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объемов лимитов бюджетных обязательств.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В целях формирования сметы учреждения на очередной финансовый год на этапе составления проекта бюджета на очередной финансовый год, учреждение составляет проект сметы на очередной финансовый год по рекомендуемому образцу (приложение № 2 к настоящему Порядку).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В случае, если решение о бюджете утверждается на очередной финансовый год и плановый период, главный распорядитель бюджетных средств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5. Смета реорганизованного учреждения составляется в порядке, установленном главным распорядителем</w:t>
      </w:r>
      <w:r w:rsidRPr="00F15EBD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бюджетных средств, в ведение которого перешло реорганизованное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6. Учреждения составляют и представляют на утверждение сметы не позднее 15 (пятнадцати) дней с момента получения лимитов бюджетных обязательств по расходам бюджета муниципального образования.</w:t>
      </w:r>
    </w:p>
    <w:p w:rsidR="00A511D6" w:rsidRPr="00F15EBD" w:rsidRDefault="00A511D6" w:rsidP="00A511D6">
      <w:pPr>
        <w:shd w:val="clear" w:color="auto" w:fill="FFFFFF"/>
        <w:spacing w:before="150" w:after="150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F15EBD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3.</w:t>
      </w:r>
      <w:r w:rsidRPr="00F15EB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 xml:space="preserve"> Порядок утверждения смет</w:t>
      </w:r>
    </w:p>
    <w:p w:rsidR="00752D50" w:rsidRDefault="00A511D6" w:rsidP="00752D50">
      <w:pPr>
        <w:shd w:val="clear" w:color="auto" w:fill="FFFFFF"/>
        <w:spacing w:before="150" w:after="150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F15EBD">
        <w:rPr>
          <w:rFonts w:ascii="Times New Roman" w:hAnsi="Times New Roman"/>
          <w:sz w:val="24"/>
          <w:szCs w:val="24"/>
          <w:lang w:val="ru-RU" w:eastAsia="ru-RU"/>
        </w:rPr>
        <w:t>1. Смета учреждения, являющегося получателем средств бюджета, утверждается главой администрации поселения, кроме сметы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Думы МО «Березняковское сельское </w:t>
      </w:r>
      <w:r w:rsidRPr="00F15EBD">
        <w:rPr>
          <w:rFonts w:ascii="Times New Roman" w:hAnsi="Times New Roman"/>
          <w:sz w:val="24"/>
          <w:szCs w:val="24"/>
          <w:lang w:val="ru-RU" w:eastAsia="ru-RU"/>
        </w:rPr>
        <w:t xml:space="preserve"> поселение».</w:t>
      </w:r>
      <w:r w:rsidRPr="00F15EBD">
        <w:rPr>
          <w:rFonts w:ascii="Times New Roman" w:hAnsi="Times New Roman"/>
          <w:sz w:val="24"/>
          <w:szCs w:val="24"/>
          <w:lang w:val="ru-RU" w:eastAsia="ru-RU"/>
        </w:rPr>
        <w:br/>
        <w:t>Смета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Думы МО «Березняковское сельское </w:t>
      </w:r>
      <w:r w:rsidRPr="00F15EBD">
        <w:rPr>
          <w:rFonts w:ascii="Times New Roman" w:hAnsi="Times New Roman"/>
          <w:sz w:val="24"/>
          <w:szCs w:val="24"/>
          <w:lang w:val="ru-RU" w:eastAsia="ru-RU"/>
        </w:rPr>
        <w:t xml:space="preserve"> поселение» утверждается главой муниципального обр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азования «Березняковское сельское </w:t>
      </w:r>
      <w:r w:rsidRPr="00F15EBD">
        <w:rPr>
          <w:rFonts w:ascii="Times New Roman" w:hAnsi="Times New Roman"/>
          <w:sz w:val="24"/>
          <w:szCs w:val="24"/>
          <w:lang w:val="ru-RU" w:eastAsia="ru-RU"/>
        </w:rPr>
        <w:t xml:space="preserve"> поселение».</w:t>
      </w:r>
      <w:r w:rsidRPr="00F15EBD">
        <w:rPr>
          <w:rFonts w:ascii="Times New Roman" w:hAnsi="Times New Roman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sz w:val="24"/>
          <w:szCs w:val="24"/>
          <w:lang w:val="ru-RU" w:eastAsia="ru-RU"/>
        </w:rPr>
        <w:br/>
        <w:t>Руководитель главного распорядителя средств бюджета вправе в установленном им порядке предоставить руководителю учреждения право утверждать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смету учреждения.</w:t>
      </w:r>
      <w:r w:rsidRPr="00F15EBD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 xml:space="preserve">2. Не позднее 5 (пяти) дней со дня утверждения сметы, получатель средств бюджета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lastRenderedPageBreak/>
        <w:t>муни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ципального образования «Березняковское сельское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поселение» представляет один экземпляр сметы в администрацию поселения.</w:t>
      </w:r>
    </w:p>
    <w:p w:rsidR="00A511D6" w:rsidRPr="00F15EBD" w:rsidRDefault="00A511D6" w:rsidP="00752D50">
      <w:pPr>
        <w:shd w:val="clear" w:color="auto" w:fill="FFFFFF"/>
        <w:spacing w:before="150" w:after="150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F15EBD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 xml:space="preserve">4. </w:t>
      </w:r>
      <w:r w:rsidRPr="00F15EB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Порядок ведения смет</w:t>
      </w:r>
    </w:p>
    <w:p w:rsidR="00A511D6" w:rsidRPr="00E642DE" w:rsidRDefault="00A511D6" w:rsidP="00A511D6">
      <w:pPr>
        <w:shd w:val="clear" w:color="auto" w:fill="FFFFFF"/>
        <w:spacing w:before="150" w:after="150"/>
        <w:rPr>
          <w:rFonts w:ascii="Arial" w:hAnsi="Arial" w:cs="Arial"/>
          <w:color w:val="333333"/>
          <w:lang w:val="ru-RU" w:eastAsia="ru-RU"/>
        </w:rPr>
      </w:pP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1. 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Изменения показателей сметы составляются учреждением по рекомендуемому образцу (приложение №3 к настоящему Порядку).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 xml:space="preserve">2. 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</w:t>
      </w:r>
      <w:r w:rsidRPr="00F15EBD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со знаком «минус»: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- 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- изменяющих распределение сметных назначений по дополнительным кодам аналитических показателей, установленным в соответствии с пунктом 2 раздела 2 настоящего Порядка,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3.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</w:t>
      </w:r>
      <w:r w:rsidRPr="00F15EBD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внесения в установленном порядке изменения в бюджетную роспись главного распорядителя средств бюджета и лимиты бюджетных обязательств.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Одновременно с предлагаемыми изменениями в смету представляются расчеты и обоснования вносимых изменений по изменяемым кодам статей и подстатей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Представление уточнённых смет допускается до 25 декабря текущего финансового года.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4. Внесение изменений в смету Думы муниципального обра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зования «Березняковское сельское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>поселение» осуществляется на основании представленного ходатайства, с резолюцией главы муниципального обр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азования «Березняковское сельское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поселение».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5. Утверждение изменений в смету осуществляется аналогично Порядку утверждения</w:t>
      </w:r>
      <w:r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lastRenderedPageBreak/>
        <w:t>смет раздела 3 настоящего Порядка.</w:t>
      </w:r>
      <w:r w:rsidRPr="00F15EBD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  <w:t>6. Действие утверждённых смет  прекращается 31 декабря текущего финансового года</w:t>
      </w:r>
      <w:r w:rsidRPr="00E642DE">
        <w:rPr>
          <w:rFonts w:ascii="Arial" w:hAnsi="Arial" w:cs="Arial"/>
          <w:color w:val="333333"/>
          <w:lang w:val="ru-RU" w:eastAsia="ru-RU"/>
        </w:rPr>
        <w:t>.</w:t>
      </w:r>
    </w:p>
    <w:p w:rsidR="00BB5322" w:rsidRDefault="00BB5322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p w:rsidR="00752D50" w:rsidRDefault="00752D50">
      <w:pPr>
        <w:rPr>
          <w:lang w:val="ru-RU"/>
        </w:rPr>
      </w:pPr>
    </w:p>
    <w:sectPr w:rsidR="00752D50" w:rsidSect="00BB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F2" w:rsidRDefault="000A72F2" w:rsidP="00880C7E">
      <w:pPr>
        <w:spacing w:after="0" w:line="240" w:lineRule="auto"/>
      </w:pPr>
      <w:r>
        <w:separator/>
      </w:r>
    </w:p>
  </w:endnote>
  <w:endnote w:type="continuationSeparator" w:id="1">
    <w:p w:rsidR="000A72F2" w:rsidRDefault="000A72F2" w:rsidP="0088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F2" w:rsidRDefault="000A72F2" w:rsidP="00880C7E">
      <w:pPr>
        <w:spacing w:after="0" w:line="240" w:lineRule="auto"/>
      </w:pPr>
      <w:r>
        <w:separator/>
      </w:r>
    </w:p>
  </w:footnote>
  <w:footnote w:type="continuationSeparator" w:id="1">
    <w:p w:rsidR="000A72F2" w:rsidRDefault="000A72F2" w:rsidP="0088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D11"/>
    <w:multiLevelType w:val="multilevel"/>
    <w:tmpl w:val="A32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D6"/>
    <w:rsid w:val="00005755"/>
    <w:rsid w:val="00022802"/>
    <w:rsid w:val="00026424"/>
    <w:rsid w:val="0003520A"/>
    <w:rsid w:val="00062682"/>
    <w:rsid w:val="000869FB"/>
    <w:rsid w:val="00096DC4"/>
    <w:rsid w:val="000A72F2"/>
    <w:rsid w:val="000C3FA4"/>
    <w:rsid w:val="000C5325"/>
    <w:rsid w:val="000C60D3"/>
    <w:rsid w:val="000D523D"/>
    <w:rsid w:val="000E1437"/>
    <w:rsid w:val="000E14EF"/>
    <w:rsid w:val="000F7CF7"/>
    <w:rsid w:val="00104389"/>
    <w:rsid w:val="00105064"/>
    <w:rsid w:val="0010534E"/>
    <w:rsid w:val="00106264"/>
    <w:rsid w:val="001079CB"/>
    <w:rsid w:val="001158EB"/>
    <w:rsid w:val="001264AB"/>
    <w:rsid w:val="00147C61"/>
    <w:rsid w:val="001534E8"/>
    <w:rsid w:val="00173702"/>
    <w:rsid w:val="00176F70"/>
    <w:rsid w:val="001A48AB"/>
    <w:rsid w:val="001A519C"/>
    <w:rsid w:val="001A6806"/>
    <w:rsid w:val="001B5986"/>
    <w:rsid w:val="001C5A3F"/>
    <w:rsid w:val="001D5EBF"/>
    <w:rsid w:val="001E50E9"/>
    <w:rsid w:val="00224472"/>
    <w:rsid w:val="00227475"/>
    <w:rsid w:val="002743B3"/>
    <w:rsid w:val="00284233"/>
    <w:rsid w:val="00285522"/>
    <w:rsid w:val="00292A0E"/>
    <w:rsid w:val="002B165A"/>
    <w:rsid w:val="002B21FB"/>
    <w:rsid w:val="002D6A45"/>
    <w:rsid w:val="002E3A53"/>
    <w:rsid w:val="002F29DB"/>
    <w:rsid w:val="00325BBA"/>
    <w:rsid w:val="003429F3"/>
    <w:rsid w:val="00343264"/>
    <w:rsid w:val="003614BA"/>
    <w:rsid w:val="00375625"/>
    <w:rsid w:val="003A33EC"/>
    <w:rsid w:val="003B04FC"/>
    <w:rsid w:val="003C25EF"/>
    <w:rsid w:val="003C6D09"/>
    <w:rsid w:val="003F09A1"/>
    <w:rsid w:val="00405877"/>
    <w:rsid w:val="00441B77"/>
    <w:rsid w:val="004541C9"/>
    <w:rsid w:val="00465148"/>
    <w:rsid w:val="00480A0D"/>
    <w:rsid w:val="00485982"/>
    <w:rsid w:val="00487498"/>
    <w:rsid w:val="0049508B"/>
    <w:rsid w:val="00495E08"/>
    <w:rsid w:val="004B1B51"/>
    <w:rsid w:val="004C07B4"/>
    <w:rsid w:val="004E3660"/>
    <w:rsid w:val="004E708D"/>
    <w:rsid w:val="005211A6"/>
    <w:rsid w:val="005369FE"/>
    <w:rsid w:val="0054621F"/>
    <w:rsid w:val="005579D9"/>
    <w:rsid w:val="005A4733"/>
    <w:rsid w:val="005E2995"/>
    <w:rsid w:val="005E673A"/>
    <w:rsid w:val="00615EF7"/>
    <w:rsid w:val="006244F4"/>
    <w:rsid w:val="006274D9"/>
    <w:rsid w:val="00645120"/>
    <w:rsid w:val="00650ADC"/>
    <w:rsid w:val="0066619E"/>
    <w:rsid w:val="006730F9"/>
    <w:rsid w:val="006816FB"/>
    <w:rsid w:val="00686B81"/>
    <w:rsid w:val="00691712"/>
    <w:rsid w:val="006A5841"/>
    <w:rsid w:val="006B4E16"/>
    <w:rsid w:val="006B6DA7"/>
    <w:rsid w:val="006D2D66"/>
    <w:rsid w:val="006E4AF9"/>
    <w:rsid w:val="00711EC3"/>
    <w:rsid w:val="00744F48"/>
    <w:rsid w:val="007453FE"/>
    <w:rsid w:val="00747049"/>
    <w:rsid w:val="00752D50"/>
    <w:rsid w:val="00761869"/>
    <w:rsid w:val="00761F7A"/>
    <w:rsid w:val="00765702"/>
    <w:rsid w:val="007717C6"/>
    <w:rsid w:val="00787260"/>
    <w:rsid w:val="007A6536"/>
    <w:rsid w:val="007B582F"/>
    <w:rsid w:val="007C5526"/>
    <w:rsid w:val="007D3B20"/>
    <w:rsid w:val="007D4BC4"/>
    <w:rsid w:val="007E1F8A"/>
    <w:rsid w:val="007E4C9F"/>
    <w:rsid w:val="007E7517"/>
    <w:rsid w:val="007F0C02"/>
    <w:rsid w:val="007F559C"/>
    <w:rsid w:val="00816C25"/>
    <w:rsid w:val="00822C50"/>
    <w:rsid w:val="00831375"/>
    <w:rsid w:val="00850A4C"/>
    <w:rsid w:val="00880C7E"/>
    <w:rsid w:val="00880F20"/>
    <w:rsid w:val="0088518F"/>
    <w:rsid w:val="00887AF1"/>
    <w:rsid w:val="008C1984"/>
    <w:rsid w:val="008C1FAB"/>
    <w:rsid w:val="008C7A73"/>
    <w:rsid w:val="008F3AFC"/>
    <w:rsid w:val="008F3CAE"/>
    <w:rsid w:val="008F59EF"/>
    <w:rsid w:val="0091389D"/>
    <w:rsid w:val="0092290E"/>
    <w:rsid w:val="00926B35"/>
    <w:rsid w:val="00950B50"/>
    <w:rsid w:val="00984C8F"/>
    <w:rsid w:val="009920B1"/>
    <w:rsid w:val="009939B5"/>
    <w:rsid w:val="009B1D9A"/>
    <w:rsid w:val="009D7197"/>
    <w:rsid w:val="009E3381"/>
    <w:rsid w:val="009E46EF"/>
    <w:rsid w:val="00A1324E"/>
    <w:rsid w:val="00A13D12"/>
    <w:rsid w:val="00A27584"/>
    <w:rsid w:val="00A41DD8"/>
    <w:rsid w:val="00A4205B"/>
    <w:rsid w:val="00A45C6E"/>
    <w:rsid w:val="00A511D6"/>
    <w:rsid w:val="00A51DF9"/>
    <w:rsid w:val="00A52A39"/>
    <w:rsid w:val="00A60922"/>
    <w:rsid w:val="00A63CC9"/>
    <w:rsid w:val="00A6557B"/>
    <w:rsid w:val="00A668A0"/>
    <w:rsid w:val="00A70B8A"/>
    <w:rsid w:val="00A86C2A"/>
    <w:rsid w:val="00A877D5"/>
    <w:rsid w:val="00AC4D82"/>
    <w:rsid w:val="00AC777D"/>
    <w:rsid w:val="00AF0197"/>
    <w:rsid w:val="00AF6198"/>
    <w:rsid w:val="00AF72AF"/>
    <w:rsid w:val="00B01377"/>
    <w:rsid w:val="00B129CD"/>
    <w:rsid w:val="00B22451"/>
    <w:rsid w:val="00B40168"/>
    <w:rsid w:val="00B4756D"/>
    <w:rsid w:val="00B62F79"/>
    <w:rsid w:val="00B677E8"/>
    <w:rsid w:val="00B67C55"/>
    <w:rsid w:val="00B711B9"/>
    <w:rsid w:val="00BB5322"/>
    <w:rsid w:val="00BC2A77"/>
    <w:rsid w:val="00BD502E"/>
    <w:rsid w:val="00BF3346"/>
    <w:rsid w:val="00BF53D3"/>
    <w:rsid w:val="00C11409"/>
    <w:rsid w:val="00C225B1"/>
    <w:rsid w:val="00C34868"/>
    <w:rsid w:val="00C50F7D"/>
    <w:rsid w:val="00C5347C"/>
    <w:rsid w:val="00C72A2C"/>
    <w:rsid w:val="00C918F0"/>
    <w:rsid w:val="00CB1403"/>
    <w:rsid w:val="00CC3E04"/>
    <w:rsid w:val="00CE3478"/>
    <w:rsid w:val="00CE5061"/>
    <w:rsid w:val="00D12DAA"/>
    <w:rsid w:val="00D15E66"/>
    <w:rsid w:val="00D20C1D"/>
    <w:rsid w:val="00D26034"/>
    <w:rsid w:val="00D434FE"/>
    <w:rsid w:val="00D523B6"/>
    <w:rsid w:val="00D628C1"/>
    <w:rsid w:val="00D63F5D"/>
    <w:rsid w:val="00D727CD"/>
    <w:rsid w:val="00D762F1"/>
    <w:rsid w:val="00D805AB"/>
    <w:rsid w:val="00D831F8"/>
    <w:rsid w:val="00D93055"/>
    <w:rsid w:val="00D96855"/>
    <w:rsid w:val="00DA0FB7"/>
    <w:rsid w:val="00DB65F7"/>
    <w:rsid w:val="00DB7456"/>
    <w:rsid w:val="00DC1812"/>
    <w:rsid w:val="00DD6007"/>
    <w:rsid w:val="00DE7EC1"/>
    <w:rsid w:val="00E018C5"/>
    <w:rsid w:val="00E01D65"/>
    <w:rsid w:val="00E07DB2"/>
    <w:rsid w:val="00E207C0"/>
    <w:rsid w:val="00E22056"/>
    <w:rsid w:val="00E36409"/>
    <w:rsid w:val="00E54310"/>
    <w:rsid w:val="00E5727C"/>
    <w:rsid w:val="00E63B75"/>
    <w:rsid w:val="00E74AA6"/>
    <w:rsid w:val="00E80022"/>
    <w:rsid w:val="00E8191D"/>
    <w:rsid w:val="00E85682"/>
    <w:rsid w:val="00E9176D"/>
    <w:rsid w:val="00EA43CD"/>
    <w:rsid w:val="00EA4B54"/>
    <w:rsid w:val="00EB7762"/>
    <w:rsid w:val="00EC017D"/>
    <w:rsid w:val="00EC5F39"/>
    <w:rsid w:val="00ED1938"/>
    <w:rsid w:val="00ED4070"/>
    <w:rsid w:val="00EE5BBC"/>
    <w:rsid w:val="00EE6BEA"/>
    <w:rsid w:val="00EE7F2F"/>
    <w:rsid w:val="00EF34B3"/>
    <w:rsid w:val="00F14304"/>
    <w:rsid w:val="00F14725"/>
    <w:rsid w:val="00F23283"/>
    <w:rsid w:val="00F2622A"/>
    <w:rsid w:val="00F37A2B"/>
    <w:rsid w:val="00F40513"/>
    <w:rsid w:val="00F536F5"/>
    <w:rsid w:val="00F54F10"/>
    <w:rsid w:val="00F63D44"/>
    <w:rsid w:val="00F65500"/>
    <w:rsid w:val="00F83EDC"/>
    <w:rsid w:val="00F85B10"/>
    <w:rsid w:val="00FA0B40"/>
    <w:rsid w:val="00FA1B8D"/>
    <w:rsid w:val="00FC0C42"/>
    <w:rsid w:val="00FD0A75"/>
    <w:rsid w:val="00FD406C"/>
    <w:rsid w:val="00FE6DA3"/>
    <w:rsid w:val="00FF2431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D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511D6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511D6"/>
    <w:pPr>
      <w:shd w:val="clear" w:color="auto" w:fill="FFFFFF"/>
      <w:spacing w:before="420" w:after="60" w:line="0" w:lineRule="atLeast"/>
    </w:pPr>
    <w:rPr>
      <w:rFonts w:asciiTheme="minorHAnsi" w:hAnsiTheme="minorHAnsi" w:cstheme="minorBidi"/>
      <w:sz w:val="23"/>
      <w:szCs w:val="23"/>
      <w:lang w:val="ru-RU" w:bidi="ar-SA"/>
    </w:rPr>
  </w:style>
  <w:style w:type="paragraph" w:styleId="a4">
    <w:name w:val="List Paragraph"/>
    <w:basedOn w:val="a"/>
    <w:uiPriority w:val="34"/>
    <w:qFormat/>
    <w:rsid w:val="00A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C7E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88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C7E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8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C7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E826-6CE1-416B-8D64-BD3A843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2</cp:revision>
  <cp:lastPrinted>2013-02-14T23:42:00Z</cp:lastPrinted>
  <dcterms:created xsi:type="dcterms:W3CDTF">2014-04-08T05:54:00Z</dcterms:created>
  <dcterms:modified xsi:type="dcterms:W3CDTF">2014-04-08T05:54:00Z</dcterms:modified>
</cp:coreProperties>
</file>