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D" w:rsidRDefault="00343A6D" w:rsidP="00343A6D">
      <w:pPr>
        <w:pStyle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</w:t>
      </w:r>
    </w:p>
    <w:p w:rsidR="00343A6D" w:rsidRDefault="00343A6D" w:rsidP="00343A6D">
      <w:pPr>
        <w:pStyle w:val="1"/>
        <w:rPr>
          <w:sz w:val="16"/>
          <w:szCs w:val="16"/>
        </w:rPr>
      </w:pPr>
    </w:p>
    <w:p w:rsidR="00343A6D" w:rsidRDefault="00343A6D" w:rsidP="00343A6D">
      <w:pPr>
        <w:jc w:val="center"/>
        <w:rPr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="00B85426" w:rsidRPr="00B85426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естник"/>
          </v:shape>
        </w:pict>
      </w:r>
    </w:p>
    <w:p w:rsidR="00343A6D" w:rsidRDefault="00343A6D" w:rsidP="00343A6D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343A6D" w:rsidRDefault="00343A6D" w:rsidP="00343A6D">
      <w:pPr>
        <w:jc w:val="center"/>
        <w:rPr>
          <w:sz w:val="28"/>
          <w:szCs w:val="28"/>
        </w:rPr>
      </w:pPr>
      <w:r>
        <w:rPr>
          <w:sz w:val="28"/>
          <w:szCs w:val="28"/>
        </w:rPr>
        <w:t>№ 5 (77)   (приложение № 2) от   30.05.2014 г.</w:t>
      </w:r>
    </w:p>
    <w:p w:rsidR="00343A6D" w:rsidRDefault="00343A6D" w:rsidP="00343A6D"/>
    <w:p w:rsidR="00343A6D" w:rsidRDefault="00343A6D" w:rsidP="00343A6D">
      <w:pPr>
        <w:pStyle w:val="1"/>
        <w:rPr>
          <w:sz w:val="16"/>
          <w:szCs w:val="16"/>
        </w:rPr>
      </w:pPr>
    </w:p>
    <w:p w:rsidR="00343A6D" w:rsidRPr="002E28A6" w:rsidRDefault="00343A6D" w:rsidP="00343A6D">
      <w:pPr>
        <w:pStyle w:val="1"/>
        <w:jc w:val="center"/>
        <w:rPr>
          <w:sz w:val="16"/>
          <w:szCs w:val="16"/>
        </w:rPr>
      </w:pPr>
      <w:r w:rsidRPr="002E28A6">
        <w:rPr>
          <w:sz w:val="16"/>
          <w:szCs w:val="16"/>
        </w:rPr>
        <w:t>РОССИЙСКАЯ  ФЕДЕРАЦИЯ</w:t>
      </w:r>
    </w:p>
    <w:p w:rsidR="00343A6D" w:rsidRPr="002E28A6" w:rsidRDefault="00343A6D" w:rsidP="00343A6D">
      <w:pPr>
        <w:pStyle w:val="2"/>
        <w:jc w:val="center"/>
        <w:rPr>
          <w:sz w:val="16"/>
          <w:szCs w:val="16"/>
        </w:rPr>
      </w:pPr>
      <w:r w:rsidRPr="002E28A6">
        <w:rPr>
          <w:sz w:val="16"/>
          <w:szCs w:val="16"/>
        </w:rPr>
        <w:t>Иркутская область</w:t>
      </w:r>
    </w:p>
    <w:p w:rsidR="00343A6D" w:rsidRPr="00343A6D" w:rsidRDefault="00343A6D" w:rsidP="00343A6D">
      <w:pPr>
        <w:jc w:val="center"/>
        <w:rPr>
          <w:b/>
          <w:sz w:val="16"/>
          <w:szCs w:val="16"/>
        </w:rPr>
      </w:pPr>
      <w:r w:rsidRPr="002E28A6">
        <w:rPr>
          <w:b/>
          <w:sz w:val="16"/>
          <w:szCs w:val="16"/>
        </w:rPr>
        <w:t>Нижнеилимский муниципальный район</w:t>
      </w:r>
    </w:p>
    <w:p w:rsidR="00343A6D" w:rsidRPr="002E28A6" w:rsidRDefault="00343A6D" w:rsidP="00343A6D">
      <w:pPr>
        <w:pStyle w:val="3"/>
        <w:jc w:val="center"/>
        <w:rPr>
          <w:sz w:val="16"/>
          <w:szCs w:val="16"/>
        </w:rPr>
      </w:pPr>
      <w:r w:rsidRPr="002E28A6">
        <w:rPr>
          <w:sz w:val="16"/>
          <w:szCs w:val="16"/>
        </w:rPr>
        <w:t xml:space="preserve">Дума  Березняковского сельского поселения </w:t>
      </w:r>
    </w:p>
    <w:p w:rsidR="00343A6D" w:rsidRPr="002E28A6" w:rsidRDefault="00343A6D" w:rsidP="00343A6D">
      <w:pPr>
        <w:pStyle w:val="3"/>
        <w:jc w:val="center"/>
        <w:rPr>
          <w:sz w:val="16"/>
          <w:szCs w:val="16"/>
        </w:rPr>
      </w:pPr>
      <w:r w:rsidRPr="002E28A6">
        <w:rPr>
          <w:sz w:val="16"/>
          <w:szCs w:val="16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343A6D" w:rsidRPr="002E28A6" w:rsidTr="0012793D">
        <w:trPr>
          <w:trHeight w:val="100"/>
        </w:trPr>
        <w:tc>
          <w:tcPr>
            <w:tcW w:w="10080" w:type="dxa"/>
          </w:tcPr>
          <w:p w:rsidR="00343A6D" w:rsidRPr="002E28A6" w:rsidRDefault="00343A6D" w:rsidP="00343A6D">
            <w:pPr>
              <w:pStyle w:val="4"/>
              <w:rPr>
                <w:sz w:val="16"/>
                <w:szCs w:val="16"/>
              </w:rPr>
            </w:pPr>
            <w:r w:rsidRPr="002E28A6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</w:t>
            </w:r>
            <w:r w:rsidRPr="002E28A6">
              <w:rPr>
                <w:sz w:val="16"/>
                <w:szCs w:val="16"/>
              </w:rPr>
              <w:t xml:space="preserve">  Р Е Ш Е Н И Е  № 83</w:t>
            </w:r>
          </w:p>
        </w:tc>
      </w:tr>
    </w:tbl>
    <w:p w:rsidR="00343A6D" w:rsidRPr="002E28A6" w:rsidRDefault="00343A6D" w:rsidP="00343A6D">
      <w:pPr>
        <w:rPr>
          <w:sz w:val="16"/>
          <w:szCs w:val="16"/>
        </w:rPr>
      </w:pPr>
    </w:p>
    <w:p w:rsidR="00343A6D" w:rsidRPr="002E28A6" w:rsidRDefault="00343A6D" w:rsidP="00343A6D">
      <w:pPr>
        <w:rPr>
          <w:sz w:val="16"/>
          <w:szCs w:val="16"/>
        </w:rPr>
      </w:pPr>
      <w:r w:rsidRPr="002E28A6">
        <w:rPr>
          <w:sz w:val="16"/>
          <w:szCs w:val="16"/>
        </w:rPr>
        <w:t xml:space="preserve">От «    13    »  мая  </w:t>
      </w:r>
      <w:smartTag w:uri="urn:schemas-microsoft-com:office:smarttags" w:element="metricconverter">
        <w:smartTagPr>
          <w:attr w:name="ProductID" w:val="2014 г"/>
        </w:smartTagPr>
        <w:r w:rsidRPr="002E28A6">
          <w:rPr>
            <w:sz w:val="16"/>
            <w:szCs w:val="16"/>
          </w:rPr>
          <w:t>2014 г</w:t>
        </w:r>
      </w:smartTag>
      <w:r w:rsidRPr="002E28A6">
        <w:rPr>
          <w:sz w:val="16"/>
          <w:szCs w:val="16"/>
        </w:rPr>
        <w:t>.</w:t>
      </w:r>
    </w:p>
    <w:p w:rsidR="00343A6D" w:rsidRPr="002E28A6" w:rsidRDefault="00343A6D" w:rsidP="00343A6D">
      <w:pPr>
        <w:rPr>
          <w:sz w:val="16"/>
          <w:szCs w:val="16"/>
        </w:rPr>
      </w:pPr>
      <w:r w:rsidRPr="002E28A6">
        <w:rPr>
          <w:sz w:val="16"/>
          <w:szCs w:val="16"/>
        </w:rPr>
        <w:t>Березняковское сельское  поселение</w:t>
      </w:r>
    </w:p>
    <w:p w:rsidR="00343A6D" w:rsidRPr="002E28A6" w:rsidRDefault="00343A6D" w:rsidP="00343A6D">
      <w:pPr>
        <w:rPr>
          <w:sz w:val="16"/>
          <w:szCs w:val="16"/>
        </w:rPr>
      </w:pPr>
    </w:p>
    <w:p w:rsidR="00343A6D" w:rsidRPr="002E28A6" w:rsidRDefault="00343A6D" w:rsidP="00343A6D">
      <w:pPr>
        <w:rPr>
          <w:b/>
          <w:sz w:val="16"/>
          <w:szCs w:val="16"/>
        </w:rPr>
      </w:pPr>
      <w:r w:rsidRPr="002E28A6">
        <w:rPr>
          <w:b/>
          <w:sz w:val="16"/>
          <w:szCs w:val="16"/>
        </w:rPr>
        <w:t xml:space="preserve">«Отчёт об исполнении бюджета Березняковского </w:t>
      </w:r>
    </w:p>
    <w:p w:rsidR="00343A6D" w:rsidRPr="002E28A6" w:rsidRDefault="00343A6D" w:rsidP="00343A6D">
      <w:pPr>
        <w:rPr>
          <w:b/>
          <w:sz w:val="16"/>
          <w:szCs w:val="16"/>
        </w:rPr>
      </w:pPr>
      <w:r w:rsidRPr="002E28A6">
        <w:rPr>
          <w:b/>
          <w:sz w:val="16"/>
          <w:szCs w:val="16"/>
        </w:rPr>
        <w:t>сельского поселения  за 2013 год »</w:t>
      </w:r>
    </w:p>
    <w:p w:rsidR="00343A6D" w:rsidRPr="002E28A6" w:rsidRDefault="00343A6D" w:rsidP="00343A6D">
      <w:pPr>
        <w:rPr>
          <w:sz w:val="16"/>
          <w:szCs w:val="16"/>
        </w:rPr>
      </w:pPr>
    </w:p>
    <w:p w:rsidR="00343A6D" w:rsidRPr="002E28A6" w:rsidRDefault="00343A6D" w:rsidP="00343A6D">
      <w:pPr>
        <w:pStyle w:val="21"/>
        <w:ind w:firstLine="851"/>
        <w:jc w:val="both"/>
        <w:rPr>
          <w:sz w:val="16"/>
          <w:szCs w:val="16"/>
        </w:rPr>
      </w:pPr>
      <w:r w:rsidRPr="002E28A6">
        <w:rPr>
          <w:sz w:val="16"/>
          <w:szCs w:val="16"/>
        </w:rPr>
        <w:t>Согласно БК РФ главы 25.1 ., положения о бюджетном процессе в Березняковском муниципальном образовании</w:t>
      </w:r>
    </w:p>
    <w:p w:rsidR="00343A6D" w:rsidRPr="002E28A6" w:rsidRDefault="00343A6D" w:rsidP="00343A6D">
      <w:pPr>
        <w:ind w:right="-99"/>
        <w:jc w:val="center"/>
        <w:rPr>
          <w:b/>
          <w:sz w:val="16"/>
          <w:szCs w:val="16"/>
        </w:rPr>
      </w:pPr>
      <w:r w:rsidRPr="002E28A6">
        <w:rPr>
          <w:b/>
          <w:sz w:val="16"/>
          <w:szCs w:val="16"/>
        </w:rPr>
        <w:t xml:space="preserve">Дума Березняковского сельского поселения решила:  </w:t>
      </w:r>
    </w:p>
    <w:p w:rsidR="00343A6D" w:rsidRPr="002E28A6" w:rsidRDefault="00343A6D" w:rsidP="00343A6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sz w:val="16"/>
          <w:szCs w:val="16"/>
        </w:rPr>
      </w:pPr>
      <w:r w:rsidRPr="002E28A6">
        <w:rPr>
          <w:sz w:val="16"/>
          <w:szCs w:val="16"/>
        </w:rPr>
        <w:t>Утвердить отчёт об исполнении бюджета Березняковского сельского поселения МО за 2013 год:</w:t>
      </w:r>
    </w:p>
    <w:p w:rsidR="00343A6D" w:rsidRPr="002E28A6" w:rsidRDefault="00343A6D" w:rsidP="00343A6D">
      <w:pPr>
        <w:rPr>
          <w:sz w:val="16"/>
          <w:szCs w:val="16"/>
        </w:rPr>
      </w:pPr>
      <w:r w:rsidRPr="002E28A6">
        <w:rPr>
          <w:sz w:val="16"/>
          <w:szCs w:val="16"/>
        </w:rPr>
        <w:t xml:space="preserve">                   по доходам </w:t>
      </w:r>
      <w:r w:rsidRPr="002E28A6">
        <w:rPr>
          <w:b/>
          <w:sz w:val="16"/>
          <w:szCs w:val="16"/>
        </w:rPr>
        <w:t>в сумме</w:t>
      </w:r>
      <w:r w:rsidRPr="002E28A6">
        <w:rPr>
          <w:sz w:val="16"/>
          <w:szCs w:val="16"/>
        </w:rPr>
        <w:t xml:space="preserve"> </w:t>
      </w:r>
      <w:r w:rsidRPr="002E28A6">
        <w:rPr>
          <w:b/>
          <w:sz w:val="16"/>
          <w:szCs w:val="16"/>
        </w:rPr>
        <w:t xml:space="preserve"> 14 773тыс. руб</w:t>
      </w:r>
      <w:r w:rsidRPr="002E28A6">
        <w:rPr>
          <w:sz w:val="16"/>
          <w:szCs w:val="16"/>
        </w:rPr>
        <w:t>.</w:t>
      </w:r>
    </w:p>
    <w:p w:rsidR="00343A6D" w:rsidRPr="002E28A6" w:rsidRDefault="00343A6D" w:rsidP="00343A6D">
      <w:pPr>
        <w:rPr>
          <w:b/>
          <w:sz w:val="16"/>
          <w:szCs w:val="16"/>
        </w:rPr>
      </w:pPr>
      <w:r w:rsidRPr="002E28A6">
        <w:rPr>
          <w:sz w:val="16"/>
          <w:szCs w:val="16"/>
        </w:rPr>
        <w:t xml:space="preserve">                   по расходам  </w:t>
      </w:r>
      <w:r w:rsidRPr="002E28A6">
        <w:rPr>
          <w:b/>
          <w:sz w:val="16"/>
          <w:szCs w:val="16"/>
        </w:rPr>
        <w:t>в сумме 15 185</w:t>
      </w:r>
      <w:r w:rsidRPr="002E28A6">
        <w:rPr>
          <w:sz w:val="16"/>
          <w:szCs w:val="16"/>
        </w:rPr>
        <w:t xml:space="preserve"> </w:t>
      </w:r>
      <w:r w:rsidRPr="002E28A6">
        <w:rPr>
          <w:b/>
          <w:sz w:val="16"/>
          <w:szCs w:val="16"/>
        </w:rPr>
        <w:t>тыс. руб.</w:t>
      </w:r>
    </w:p>
    <w:p w:rsidR="00343A6D" w:rsidRPr="002E28A6" w:rsidRDefault="00343A6D" w:rsidP="00343A6D">
      <w:pPr>
        <w:jc w:val="both"/>
        <w:rPr>
          <w:b/>
          <w:sz w:val="16"/>
          <w:szCs w:val="16"/>
        </w:rPr>
      </w:pPr>
      <w:r w:rsidRPr="002E28A6">
        <w:rPr>
          <w:sz w:val="16"/>
          <w:szCs w:val="16"/>
        </w:rPr>
        <w:t xml:space="preserve">                  с превышением расходов над доходами </w:t>
      </w:r>
      <w:r w:rsidRPr="002E28A6">
        <w:rPr>
          <w:b/>
          <w:sz w:val="16"/>
          <w:szCs w:val="16"/>
        </w:rPr>
        <w:t>в сумме  412 тыс. руб.</w:t>
      </w:r>
    </w:p>
    <w:p w:rsidR="00343A6D" w:rsidRPr="002E28A6" w:rsidRDefault="00343A6D" w:rsidP="00343A6D">
      <w:pPr>
        <w:jc w:val="both"/>
        <w:rPr>
          <w:b/>
          <w:sz w:val="16"/>
          <w:szCs w:val="16"/>
        </w:rPr>
      </w:pPr>
      <w:r w:rsidRPr="002E28A6">
        <w:rPr>
          <w:sz w:val="16"/>
          <w:szCs w:val="16"/>
        </w:rPr>
        <w:t xml:space="preserve">2. Утвердить отчёт об исполнении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2013 год согласно </w:t>
      </w:r>
      <w:r w:rsidRPr="002E28A6">
        <w:rPr>
          <w:b/>
          <w:sz w:val="16"/>
          <w:szCs w:val="16"/>
        </w:rPr>
        <w:t>Приложения № 2.</w:t>
      </w:r>
    </w:p>
    <w:p w:rsidR="00343A6D" w:rsidRPr="002E28A6" w:rsidRDefault="00343A6D" w:rsidP="00343A6D">
      <w:pPr>
        <w:jc w:val="both"/>
        <w:rPr>
          <w:b/>
          <w:sz w:val="16"/>
          <w:szCs w:val="16"/>
        </w:rPr>
      </w:pPr>
      <w:r w:rsidRPr="002E28A6">
        <w:rPr>
          <w:sz w:val="16"/>
          <w:szCs w:val="16"/>
        </w:rPr>
        <w:t xml:space="preserve">3. Утвердить отчёт об исполнении бюджета поселения за 2013 год по разделам и подразделам классификации расходов бюджетов РФ согласно </w:t>
      </w:r>
      <w:r w:rsidRPr="002E28A6">
        <w:rPr>
          <w:b/>
          <w:sz w:val="16"/>
          <w:szCs w:val="16"/>
        </w:rPr>
        <w:t>Приложения № 6.</w:t>
      </w:r>
    </w:p>
    <w:p w:rsidR="00343A6D" w:rsidRPr="002E28A6" w:rsidRDefault="00343A6D" w:rsidP="00343A6D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b/>
          <w:sz w:val="16"/>
          <w:szCs w:val="16"/>
        </w:rPr>
      </w:pPr>
      <w:r w:rsidRPr="002E28A6">
        <w:rPr>
          <w:sz w:val="16"/>
          <w:szCs w:val="16"/>
        </w:rPr>
        <w:t xml:space="preserve"> Утвердить отчёт об исполнении бюджета поселения за 2013 год по разделам, подразделам, целевым статьям и видам расходов классификации расходов бюджетов согласно </w:t>
      </w:r>
      <w:r w:rsidRPr="002E28A6">
        <w:rPr>
          <w:b/>
          <w:sz w:val="16"/>
          <w:szCs w:val="16"/>
        </w:rPr>
        <w:t>Приложения № 8.</w:t>
      </w:r>
    </w:p>
    <w:p w:rsidR="00343A6D" w:rsidRPr="002E28A6" w:rsidRDefault="00343A6D" w:rsidP="00343A6D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sz w:val="16"/>
          <w:szCs w:val="16"/>
        </w:rPr>
      </w:pPr>
      <w:r w:rsidRPr="002E28A6">
        <w:rPr>
          <w:sz w:val="16"/>
          <w:szCs w:val="16"/>
        </w:rPr>
        <w:t xml:space="preserve">Утвердить отчёт об исполнении бюджета поселения за 2013 год по разделам, подразделам, целевым статьям и видам расходов классификации расходов бюджетов в ведомственной структуре расходов бюджета поселения согласно </w:t>
      </w:r>
      <w:r w:rsidRPr="002E28A6">
        <w:rPr>
          <w:b/>
          <w:sz w:val="16"/>
          <w:szCs w:val="16"/>
        </w:rPr>
        <w:t>Приложения № 10.</w:t>
      </w:r>
      <w:r w:rsidRPr="002E28A6">
        <w:rPr>
          <w:sz w:val="16"/>
          <w:szCs w:val="16"/>
        </w:rPr>
        <w:t xml:space="preserve"> </w:t>
      </w:r>
    </w:p>
    <w:p w:rsidR="00343A6D" w:rsidRPr="002E28A6" w:rsidRDefault="00343A6D" w:rsidP="00343A6D">
      <w:pPr>
        <w:jc w:val="both"/>
        <w:rPr>
          <w:sz w:val="16"/>
          <w:szCs w:val="16"/>
        </w:rPr>
      </w:pPr>
      <w:r w:rsidRPr="002E28A6">
        <w:rPr>
          <w:sz w:val="16"/>
          <w:szCs w:val="16"/>
        </w:rPr>
        <w:t xml:space="preserve">6. Утвердить  отчёт об исполнении по дотациям, субсидиям и субвенциям, предоставляемым из федерального, областного и районного бюджетов бюджету поселения за 2013 год согласно </w:t>
      </w:r>
      <w:r w:rsidRPr="002E28A6">
        <w:rPr>
          <w:b/>
          <w:sz w:val="16"/>
          <w:szCs w:val="16"/>
        </w:rPr>
        <w:t>Приложения № 12.</w:t>
      </w:r>
    </w:p>
    <w:p w:rsidR="00343A6D" w:rsidRPr="002E28A6" w:rsidRDefault="00343A6D" w:rsidP="00343A6D">
      <w:pPr>
        <w:jc w:val="both"/>
        <w:rPr>
          <w:sz w:val="16"/>
          <w:szCs w:val="16"/>
        </w:rPr>
      </w:pPr>
      <w:r w:rsidRPr="002E28A6">
        <w:rPr>
          <w:sz w:val="16"/>
          <w:szCs w:val="16"/>
        </w:rPr>
        <w:t xml:space="preserve">7.  Утвердить отчёт об исполнении бюджета по источникам внутреннего финансирования дефицита бюджета поселения за 2013 год согласно </w:t>
      </w:r>
      <w:r w:rsidRPr="002E28A6">
        <w:rPr>
          <w:b/>
          <w:sz w:val="16"/>
          <w:szCs w:val="16"/>
        </w:rPr>
        <w:t>Приложения № 16.</w:t>
      </w:r>
      <w:r w:rsidRPr="002E28A6">
        <w:rPr>
          <w:sz w:val="16"/>
          <w:szCs w:val="16"/>
        </w:rPr>
        <w:t xml:space="preserve">  </w:t>
      </w:r>
    </w:p>
    <w:p w:rsidR="00343A6D" w:rsidRPr="002E28A6" w:rsidRDefault="00343A6D" w:rsidP="00343A6D">
      <w:pPr>
        <w:tabs>
          <w:tab w:val="left" w:pos="142"/>
        </w:tabs>
        <w:jc w:val="both"/>
        <w:rPr>
          <w:sz w:val="16"/>
          <w:szCs w:val="16"/>
        </w:rPr>
      </w:pPr>
      <w:r w:rsidRPr="002E28A6">
        <w:rPr>
          <w:sz w:val="16"/>
          <w:szCs w:val="16"/>
        </w:rPr>
        <w:t>8.  Данное решение опубликовать в СМИ.</w:t>
      </w:r>
    </w:p>
    <w:p w:rsidR="00343A6D" w:rsidRPr="002E28A6" w:rsidRDefault="00343A6D" w:rsidP="00343A6D">
      <w:pPr>
        <w:rPr>
          <w:sz w:val="16"/>
          <w:szCs w:val="16"/>
        </w:rPr>
      </w:pPr>
    </w:p>
    <w:p w:rsidR="00343A6D" w:rsidRPr="002E28A6" w:rsidRDefault="00343A6D" w:rsidP="00343A6D">
      <w:pPr>
        <w:rPr>
          <w:b/>
          <w:i/>
          <w:sz w:val="16"/>
          <w:szCs w:val="16"/>
        </w:rPr>
      </w:pPr>
    </w:p>
    <w:p w:rsidR="00343A6D" w:rsidRPr="002E28A6" w:rsidRDefault="00343A6D" w:rsidP="00343A6D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Глава Березняковского  </w:t>
      </w:r>
      <w:r w:rsidRPr="002E28A6">
        <w:rPr>
          <w:b/>
          <w:i/>
          <w:sz w:val="16"/>
          <w:szCs w:val="16"/>
        </w:rPr>
        <w:t>сельского поселени</w:t>
      </w:r>
      <w:r>
        <w:rPr>
          <w:b/>
          <w:i/>
          <w:sz w:val="16"/>
          <w:szCs w:val="16"/>
        </w:rPr>
        <w:t xml:space="preserve">я         </w:t>
      </w:r>
      <w:r w:rsidRPr="002E28A6">
        <w:rPr>
          <w:b/>
          <w:i/>
          <w:sz w:val="16"/>
          <w:szCs w:val="16"/>
        </w:rPr>
        <w:t xml:space="preserve">     А.П. Ефимова</w:t>
      </w:r>
    </w:p>
    <w:p w:rsidR="00D57EFA" w:rsidRDefault="00D57EFA"/>
    <w:tbl>
      <w:tblPr>
        <w:tblW w:w="5670" w:type="dxa"/>
        <w:tblInd w:w="108" w:type="dxa"/>
        <w:tblLook w:val="04A0"/>
      </w:tblPr>
      <w:tblGrid>
        <w:gridCol w:w="610"/>
        <w:gridCol w:w="1191"/>
        <w:gridCol w:w="5722"/>
        <w:gridCol w:w="633"/>
        <w:gridCol w:w="752"/>
        <w:gridCol w:w="740"/>
      </w:tblGrid>
      <w:tr w:rsidR="00343A6D" w:rsidRPr="007D672C" w:rsidTr="00343A6D">
        <w:trPr>
          <w:trHeight w:val="947"/>
        </w:trPr>
        <w:tc>
          <w:tcPr>
            <w:tcW w:w="1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Отчет об исполнении бюджета Березняковского сельского поселения МО</w:t>
            </w:r>
            <w:r w:rsidRPr="007D672C">
              <w:rPr>
                <w:b/>
                <w:bCs/>
                <w:sz w:val="16"/>
                <w:szCs w:val="16"/>
              </w:rPr>
              <w:br/>
              <w:t xml:space="preserve"> по группам, подгруппам и статьям классификации доходов бюджета РФ</w:t>
            </w:r>
            <w:r w:rsidRPr="007D672C">
              <w:rPr>
                <w:b/>
                <w:bCs/>
                <w:sz w:val="16"/>
                <w:szCs w:val="16"/>
              </w:rPr>
              <w:br/>
              <w:t xml:space="preserve"> за 12 месяцев 2013 года</w:t>
            </w:r>
          </w:p>
        </w:tc>
      </w:tr>
      <w:tr w:rsidR="00343A6D" w:rsidRPr="007D672C" w:rsidTr="0012793D">
        <w:trPr>
          <w:trHeight w:val="2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343A6D" w:rsidRPr="007D672C" w:rsidTr="0012793D">
        <w:trPr>
          <w:trHeight w:val="435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Наименование платежей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План на 2013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Исполнение на 01.01.14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343A6D" w:rsidRPr="007D672C" w:rsidTr="0012793D">
        <w:trPr>
          <w:trHeight w:val="10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 xml:space="preserve">главного </w:t>
            </w:r>
            <w:r w:rsidRPr="007D672C">
              <w:rPr>
                <w:b/>
                <w:bCs/>
                <w:sz w:val="16"/>
                <w:szCs w:val="16"/>
              </w:rPr>
              <w:br/>
              <w:t>админи-</w:t>
            </w:r>
            <w:r w:rsidRPr="007D672C">
              <w:rPr>
                <w:b/>
                <w:bCs/>
                <w:sz w:val="16"/>
                <w:szCs w:val="16"/>
              </w:rPr>
              <w:br/>
              <w:t>стратора</w:t>
            </w:r>
            <w:r w:rsidRPr="007D672C">
              <w:rPr>
                <w:b/>
                <w:bCs/>
                <w:sz w:val="16"/>
                <w:szCs w:val="16"/>
              </w:rPr>
              <w:br/>
              <w:t xml:space="preserve">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доходов бюджета</w:t>
            </w:r>
          </w:p>
        </w:tc>
        <w:tc>
          <w:tcPr>
            <w:tcW w:w="9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43A6D" w:rsidRPr="007D672C" w:rsidTr="0012793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1 158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102</w:t>
            </w:r>
          </w:p>
        </w:tc>
      </w:tr>
      <w:tr w:rsidR="00343A6D" w:rsidRPr="007D672C" w:rsidTr="0012793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103</w:t>
            </w: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1 01 02000 00 0000 000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103</w:t>
            </w:r>
          </w:p>
        </w:tc>
      </w:tr>
      <w:tr w:rsidR="00343A6D" w:rsidRPr="007D672C" w:rsidTr="0012793D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1 01 02010 01 0000 110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103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1 01 02030 01 0000 110</w:t>
            </w:r>
          </w:p>
        </w:tc>
        <w:tc>
          <w:tcPr>
            <w:tcW w:w="9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</w:tr>
      <w:tr w:rsidR="00343A6D" w:rsidRPr="007D672C" w:rsidTr="0012793D">
        <w:trPr>
          <w:trHeight w:val="2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1 05 00000 01 0000 110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НАЛОГИ НА СОВОКУПНЫЙ НАЛОГ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lastRenderedPageBreak/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1 05 03010 01 0000 110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67</w:t>
            </w: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1 06 01000 00 0000 000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96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1 06 01030 10 0000 110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налогооблажения, расположенным  в границах поселений.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96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1 06 06000 00 0000 000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103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1 06 06013 10 0000 110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Земельный налог,взимаемый по ставам,установленным в соответствии подпунктом 1 пункта 1 статьи 394 НК РФ и применяемым к объектам налогооблажения, расположенным в границах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1 06 06023 10 0000 110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Земельный налог, взимаемый по ставкам, установленной в соответствии с  подпунктом 2 пункта 1 статьи 394 Налогового кодекса РФ и применяемым к объектам налогооблажения, расположенным в границах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106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113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1 08 04000 01 0000 110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113</w:t>
            </w:r>
          </w:p>
        </w:tc>
      </w:tr>
      <w:tr w:rsidR="00343A6D" w:rsidRPr="007D672C" w:rsidTr="0012793D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1 08 04020 01 0000 110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113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92</w:t>
            </w:r>
          </w:p>
        </w:tc>
      </w:tr>
      <w:tr w:rsidR="00343A6D" w:rsidRPr="007D672C" w:rsidTr="0012793D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1 11 05000 00 0000 000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1 11 05013 10 0000 120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1 11 09000 00 0000 120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92</w:t>
            </w:r>
          </w:p>
        </w:tc>
      </w:tr>
      <w:tr w:rsidR="00343A6D" w:rsidRPr="007D672C" w:rsidTr="0012793D">
        <w:trPr>
          <w:trHeight w:val="7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1 11 09045 10 0000 120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92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110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1 13 01990 00 0000 130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 xml:space="preserve">Прочие доходы от оказания платных услуг (работ)  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110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1 13 01995 10 0000 130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110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1 14 06000 00 0000 430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966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 xml:space="preserve">1 14 06013 10 0000 430 </w:t>
            </w:r>
          </w:p>
        </w:tc>
        <w:tc>
          <w:tcPr>
            <w:tcW w:w="9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1 16 90000 00 0000 140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1 16 90050 10 0000 140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13 732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13 615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343A6D" w:rsidRPr="007D672C" w:rsidTr="0012793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13 667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13 551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99</w:t>
            </w: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2 02 01000 00 0000 151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5 261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5 261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2 02 01001 00 0000 151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5 131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5 131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2 02 01001 10 0000 151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5 131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5 131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2 02 01003 00 0000 151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2 02 01003 10 0000 151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2 02 02000 00 0000 151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7 632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7 632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2 02 02999 00 0000 151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7 632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7 632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2 02 02999 10 0000 151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7 632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7 632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2 02 03000 00 0000 151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82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2 02 03015 00 0000 151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2 02 03015 10 0000 151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2 02 03024 00 0000 151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2 02 03024 10 0000 151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2 02 04000 00 0000 151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514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87</w:t>
            </w:r>
          </w:p>
        </w:tc>
      </w:tr>
      <w:tr w:rsidR="00343A6D" w:rsidRPr="007D672C" w:rsidTr="0012793D">
        <w:trPr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2 02 04052 00 0000 100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2 02 04052 10 0000 100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2 02 04999 00 0000 151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83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2 02 04999 10 0000 151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414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83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2 07 00000 00 0000 180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24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2 07 05000 10 0000 180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100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2 19 00000 00 0000 000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</w:tr>
      <w:tr w:rsidR="00343A6D" w:rsidRPr="007D672C" w:rsidTr="0012793D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903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2 19 05000 10 0000 151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-1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</w:tr>
      <w:tr w:rsidR="00343A6D" w:rsidRPr="007D672C" w:rsidTr="0012793D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sz w:val="16"/>
                <w:szCs w:val="16"/>
              </w:rPr>
            </w:pPr>
            <w:r w:rsidRPr="007D672C">
              <w:rPr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14 863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14 773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A6D" w:rsidRPr="007D672C" w:rsidRDefault="00343A6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7D672C">
              <w:rPr>
                <w:b/>
                <w:bCs/>
                <w:sz w:val="16"/>
                <w:szCs w:val="16"/>
              </w:rPr>
              <w:t>99</w:t>
            </w:r>
          </w:p>
        </w:tc>
      </w:tr>
    </w:tbl>
    <w:p w:rsidR="00343A6D" w:rsidRPr="007D672C" w:rsidRDefault="00343A6D" w:rsidP="00343A6D">
      <w:pPr>
        <w:rPr>
          <w:sz w:val="16"/>
          <w:szCs w:val="16"/>
        </w:rPr>
      </w:pPr>
    </w:p>
    <w:tbl>
      <w:tblPr>
        <w:tblW w:w="8505" w:type="dxa"/>
        <w:tblInd w:w="93" w:type="dxa"/>
        <w:tblLook w:val="04A0"/>
      </w:tblPr>
      <w:tblGrid>
        <w:gridCol w:w="4438"/>
        <w:gridCol w:w="932"/>
        <w:gridCol w:w="854"/>
        <w:gridCol w:w="787"/>
        <w:gridCol w:w="854"/>
        <w:gridCol w:w="921"/>
        <w:gridCol w:w="877"/>
      </w:tblGrid>
      <w:tr w:rsidR="0012793D" w:rsidRPr="002E40BB" w:rsidTr="0012793D">
        <w:trPr>
          <w:trHeight w:val="405"/>
        </w:trPr>
        <w:tc>
          <w:tcPr>
            <w:tcW w:w="161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РАСПРЕДЕЛЕНИЕ БЮДЖЕТНЫХ АССИГНОВАНИЙ ЗА   2013 ГОД ПО РАЗДЕЛАМ И ПОДРАЗДЕЛАМ КЛАССИФИКАЦИИ РАСХОДОВ БЮДЖЕТОВ.</w:t>
            </w:r>
          </w:p>
        </w:tc>
      </w:tr>
      <w:tr w:rsidR="0012793D" w:rsidRPr="002E40BB" w:rsidTr="0012793D">
        <w:trPr>
          <w:trHeight w:val="469"/>
        </w:trPr>
        <w:tc>
          <w:tcPr>
            <w:tcW w:w="161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793D" w:rsidRPr="002E40BB" w:rsidTr="0012793D">
        <w:trPr>
          <w:trHeight w:val="8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</w:tr>
      <w:tr w:rsidR="0012793D" w:rsidRPr="002E40BB" w:rsidTr="0012793D">
        <w:trPr>
          <w:trHeight w:val="19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</w:tr>
      <w:tr w:rsidR="0012793D" w:rsidRPr="002E40BB" w:rsidTr="0012793D">
        <w:trPr>
          <w:trHeight w:val="25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</w:tr>
      <w:tr w:rsidR="0012793D" w:rsidRPr="002E40BB" w:rsidTr="0012793D">
        <w:trPr>
          <w:trHeight w:val="8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КФСР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Сумма</w:t>
            </w:r>
            <w:r w:rsidRPr="002E40BB">
              <w:rPr>
                <w:sz w:val="16"/>
                <w:szCs w:val="16"/>
              </w:rPr>
              <w:br/>
              <w:t>на 2013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 xml:space="preserve">Внесение изменнеий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Уточненный план на 2013 год.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Исполнение за 2013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 xml:space="preserve">% исполнения </w:t>
            </w:r>
          </w:p>
        </w:tc>
      </w:tr>
      <w:tr w:rsidR="0012793D" w:rsidRPr="002E40BB" w:rsidTr="0012793D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8 841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8 971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93</w:t>
            </w:r>
          </w:p>
        </w:tc>
      </w:tr>
      <w:tr w:rsidR="0012793D" w:rsidRPr="002E40BB" w:rsidTr="0012793D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</w:tr>
      <w:tr w:rsidR="0012793D" w:rsidRPr="002E40BB" w:rsidTr="0012793D">
        <w:trPr>
          <w:trHeight w:val="79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99</w:t>
            </w:r>
          </w:p>
        </w:tc>
      </w:tr>
      <w:tr w:rsidR="0012793D" w:rsidRPr="002E40BB" w:rsidTr="0012793D">
        <w:trPr>
          <w:trHeight w:val="9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6 461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6575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5974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91</w:t>
            </w:r>
          </w:p>
        </w:tc>
      </w:tr>
      <w:tr w:rsidR="0012793D" w:rsidRPr="002E40BB" w:rsidTr="0012793D">
        <w:trPr>
          <w:trHeight w:val="615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</w:tr>
      <w:tr w:rsidR="0012793D" w:rsidRPr="002E40BB" w:rsidTr="0012793D">
        <w:trPr>
          <w:trHeight w:val="48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01.11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50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12793D" w:rsidRPr="002E40BB" w:rsidTr="0012793D">
        <w:trPr>
          <w:trHeight w:val="43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02.03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</w:tr>
      <w:tr w:rsidR="0012793D" w:rsidRPr="002E40BB" w:rsidTr="0012793D">
        <w:trPr>
          <w:trHeight w:val="66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6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 xml:space="preserve">Защита населения и территории от черезвычайных ситуаций природного и техногенного характера, гражданская оборона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03.09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540"/>
        </w:trPr>
        <w:tc>
          <w:tcPr>
            <w:tcW w:w="7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03.14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95</w:t>
            </w:r>
          </w:p>
        </w:tc>
      </w:tr>
      <w:tr w:rsidR="0012793D" w:rsidRPr="002E40BB" w:rsidTr="0012793D">
        <w:trPr>
          <w:trHeight w:val="4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4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99</w:t>
            </w:r>
          </w:p>
        </w:tc>
      </w:tr>
      <w:tr w:rsidR="0012793D" w:rsidRPr="002E40BB" w:rsidTr="0012793D">
        <w:trPr>
          <w:trHeight w:val="45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-145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3 227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2 178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12793D" w:rsidRPr="002E40BB" w:rsidTr="0012793D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1 574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1 574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48</w:t>
            </w:r>
          </w:p>
        </w:tc>
      </w:tr>
      <w:tr w:rsidR="0012793D" w:rsidRPr="002E40BB" w:rsidTr="0012793D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-145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14</w:t>
            </w:r>
          </w:p>
        </w:tc>
      </w:tr>
      <w:tr w:rsidR="0012793D" w:rsidRPr="002E40BB" w:rsidTr="0012793D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1 493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1493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1394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93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07.07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12793D" w:rsidRPr="002E40BB" w:rsidTr="0012793D">
        <w:trPr>
          <w:trHeight w:val="40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3 459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3425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99</w:t>
            </w:r>
          </w:p>
        </w:tc>
      </w:tr>
      <w:tr w:rsidR="0012793D" w:rsidRPr="002E40BB" w:rsidTr="0012793D">
        <w:trPr>
          <w:trHeight w:val="39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3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12793D" w:rsidRPr="002E40BB" w:rsidTr="0012793D">
        <w:trPr>
          <w:trHeight w:val="49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17 007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17 007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15 185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89</w:t>
            </w:r>
          </w:p>
        </w:tc>
      </w:tr>
    </w:tbl>
    <w:p w:rsidR="0012793D" w:rsidRPr="002E40BB" w:rsidRDefault="0012793D" w:rsidP="0012793D">
      <w:pPr>
        <w:rPr>
          <w:sz w:val="16"/>
          <w:szCs w:val="16"/>
        </w:rPr>
      </w:pPr>
    </w:p>
    <w:tbl>
      <w:tblPr>
        <w:tblW w:w="10357" w:type="dxa"/>
        <w:tblInd w:w="-601" w:type="dxa"/>
        <w:tblLook w:val="04A0"/>
      </w:tblPr>
      <w:tblGrid>
        <w:gridCol w:w="517"/>
        <w:gridCol w:w="238"/>
        <w:gridCol w:w="1302"/>
        <w:gridCol w:w="305"/>
        <w:gridCol w:w="288"/>
        <w:gridCol w:w="546"/>
        <w:gridCol w:w="785"/>
        <w:gridCol w:w="578"/>
        <w:gridCol w:w="230"/>
        <w:gridCol w:w="468"/>
        <w:gridCol w:w="675"/>
        <w:gridCol w:w="485"/>
        <w:gridCol w:w="235"/>
        <w:gridCol w:w="883"/>
        <w:gridCol w:w="137"/>
        <w:gridCol w:w="883"/>
        <w:gridCol w:w="253"/>
        <w:gridCol w:w="606"/>
        <w:gridCol w:w="390"/>
        <w:gridCol w:w="304"/>
        <w:gridCol w:w="232"/>
        <w:gridCol w:w="17"/>
      </w:tblGrid>
      <w:tr w:rsidR="0012793D" w:rsidRPr="002E40BB" w:rsidTr="00066DCA">
        <w:trPr>
          <w:trHeight w:val="405"/>
        </w:trPr>
        <w:tc>
          <w:tcPr>
            <w:tcW w:w="10357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РАСПРЕДЕЛЕНИЕ БЮДЖЕТНЫХ АССИГНОВАНИЙ ЗА  2013 ГОД</w:t>
            </w:r>
            <w:r w:rsidRPr="002E40BB">
              <w:rPr>
                <w:b/>
                <w:bCs/>
                <w:sz w:val="16"/>
                <w:szCs w:val="16"/>
              </w:rPr>
              <w:br/>
              <w:t xml:space="preserve">ПО РАЗДЕЛАМ, ПОДРАЗДЕЛАМ ЦЕЛЕВЫМ СТАТЬЯМ И ВИДАМ РАСХОДОВ </w:t>
            </w:r>
            <w:r w:rsidRPr="002E40BB">
              <w:rPr>
                <w:b/>
                <w:bCs/>
                <w:sz w:val="16"/>
                <w:szCs w:val="16"/>
              </w:rPr>
              <w:br/>
              <w:t>КЛАССИФИКАЦИИ РАСХОДОВ БЮДЖЕТОВ РФ</w:t>
            </w:r>
          </w:p>
        </w:tc>
      </w:tr>
      <w:tr w:rsidR="0012793D" w:rsidRPr="002E40BB" w:rsidTr="00066DCA">
        <w:trPr>
          <w:trHeight w:val="855"/>
        </w:trPr>
        <w:tc>
          <w:tcPr>
            <w:tcW w:w="10357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8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8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7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93D" w:rsidRPr="002E40BB" w:rsidRDefault="0012793D" w:rsidP="0012793D">
            <w:pPr>
              <w:rPr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87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Ассигнования 2013  год</w:t>
            </w:r>
          </w:p>
        </w:tc>
        <w:tc>
          <w:tcPr>
            <w:tcW w:w="12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Исполнение за 2013 год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8 970 366,62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8 333 896,37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1 113 900,00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1 108 885,35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1 113 900,00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1 108 885,35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1 113 900,00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1 108 885,35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1 113 900,00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1 108 885,35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613 729,73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609 729,73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bookmarkStart w:id="0" w:name="RANGE!A26"/>
            <w:r w:rsidRPr="002E40BB">
              <w:rPr>
                <w:b/>
                <w:bCs/>
                <w:sz w:val="16"/>
                <w:szCs w:val="16"/>
              </w:rPr>
              <w:t>0103</w:t>
            </w:r>
            <w:bookmarkEnd w:id="0"/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bookmarkStart w:id="1" w:name="RANGE!F26"/>
            <w:r w:rsidRPr="002E40BB">
              <w:rPr>
                <w:b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0021100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584 729,73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584 729,73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0021100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584 729,73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584 729,73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0021100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584 729,73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584 729,73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25 000,00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6 575 152,73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5 973 790,13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6 388 756,73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5 886 394,13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4 584 014,30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4 584 014,30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4 584 014,30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4 584 014,30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19 075,10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19 075,10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208 027,53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136 655,46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208 027,53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136 655,46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1 437 544,90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1 033 463,27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1 437 544,90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1 033 463,27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108 170,00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108 170,00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E40BB">
              <w:rPr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108 170,00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108 170,00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29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14 000,00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5 016,00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14 000,00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5 016,00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41 000,00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41 000,00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5225400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41 000,00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46 396,00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46 396,00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E40BB">
              <w:rPr>
                <w:b/>
                <w:bCs/>
                <w:sz w:val="16"/>
                <w:szCs w:val="16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46 396,00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46 396,00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53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46 396,00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46 396,00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630 584,16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630 584,16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630 584,16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630 584,16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630 584,16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630 584,16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0106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540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630 584,16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630 584,16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0111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0700500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870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10 907,00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7 075,00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29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0900200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7 075,00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0900200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7 075,00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3 832,00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0920300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3 832,00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0920300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852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3 832,00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204 970,22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204 970,22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204 970,22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204 970,22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1 229,78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1 229,78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0203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0013600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1 229,78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1 229,78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2190100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2190100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0309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2190100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2470000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2470000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0314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2470000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1 088 300,00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1 034 183,88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0025400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46 900,00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0025400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121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46 900,00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941 400,00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934 260,00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3150203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3150203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</w:t>
            </w:r>
            <w:r w:rsidRPr="002E40BB">
              <w:rPr>
                <w:b/>
                <w:bCs/>
                <w:sz w:val="16"/>
                <w:szCs w:val="16"/>
              </w:rPr>
              <w:lastRenderedPageBreak/>
              <w:t>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3150203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7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5224700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906 000,00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906 000,00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7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5224700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906 000,00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906 000,00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7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5224700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906 000,00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906 000,00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7952301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28 400,00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28 260,00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7952301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28 400,00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28 260,00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0409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7952301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28 400,00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28 260,00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99 923,88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0412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99 923,88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99 923,88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0412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7951600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99 923,88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3 227 226,41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2 178 329,80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1 573 530,00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760 530,00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7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5224700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1 566 000,00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753 000,00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7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5224700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1 566 000,00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753 000,00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78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5224700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1 566 000,00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753 000,00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7952301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7952301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7952301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7 530,00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7 530,00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160 001,00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22 500,00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5225400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810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7952001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75 001,00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22 500,00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7952001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22 501,00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22 500,00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7952001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22 501,00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22 500,00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7952001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52 500,00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0502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7952001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52 500,00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1 493 695,41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1 395 299,80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365 000,00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320 923,37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365 000,00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320 923,37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6000100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365 000,00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320 923,37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11 453,41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11 453,41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6000400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11 453,41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1 117 242,00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1 074 376,43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1 117 242,00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1 074 376,43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0503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6000500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1 117 242,00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1 074 376,43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3 918,00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3 918,00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4310100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3 918,00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4310100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3 918,00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0707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4310100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3 918,00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3 473 879,59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3 424 984,89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3 473 879,59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3 424 984,89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4401601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4401601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30 871,00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30 871,00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4401601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30 871,00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30 871,00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4401601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69 129,00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69 129,00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4401601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69 129,00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69 129,00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 xml:space="preserve">Обеспечение деятельности (оказание услуг) подведомственных </w:t>
            </w:r>
            <w:r w:rsidRPr="002E40BB">
              <w:rPr>
                <w:b/>
                <w:bCs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3 093 724,59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3 044 829,89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2 489 526,59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2 489 526,59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111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2 489 526,59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2 489 526,59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32 500,00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24 652,47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242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32 500,00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24 652,47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76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547 698,00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508 260,03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547 698,00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508 260,03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55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22 390,80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29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4409900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831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</w:t>
            </w:r>
            <w:r w:rsidRPr="002E40BB">
              <w:rPr>
                <w:sz w:val="16"/>
                <w:szCs w:val="16"/>
              </w:rPr>
              <w:lastRenderedPageBreak/>
              <w:t>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24 000,00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22 390,80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93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27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7951700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47 000,00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47 000,00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233 155,00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233 155,00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233 155,00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233 155,00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102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0801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Культура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7952601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233 155,00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233 155,00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100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51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5129700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5129700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765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lastRenderedPageBreak/>
              <w:t>1105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5129700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center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244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9 000,00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0,00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outlineLvl w:val="3"/>
              <w:rPr>
                <w:sz w:val="16"/>
                <w:szCs w:val="16"/>
              </w:rPr>
            </w:pPr>
            <w:r w:rsidRPr="002E40BB">
              <w:rPr>
                <w:sz w:val="16"/>
                <w:szCs w:val="16"/>
              </w:rPr>
              <w:t>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793D" w:rsidRPr="002E40BB" w:rsidTr="00066DCA">
        <w:trPr>
          <w:trHeight w:val="27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jc w:val="center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17 006 890,62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15 184 594,94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93D" w:rsidRPr="002E40BB" w:rsidRDefault="0012793D" w:rsidP="0012793D">
            <w:pPr>
              <w:jc w:val="right"/>
              <w:rPr>
                <w:b/>
                <w:bCs/>
                <w:sz w:val="16"/>
                <w:szCs w:val="16"/>
              </w:rPr>
            </w:pPr>
            <w:r w:rsidRPr="002E40BB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93D" w:rsidRPr="002E40BB" w:rsidRDefault="0012793D" w:rsidP="001279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DCA" w:rsidRPr="00940E79" w:rsidTr="00066DCA">
        <w:trPr>
          <w:gridAfter w:val="1"/>
          <w:wAfter w:w="26" w:type="dxa"/>
          <w:trHeight w:val="1770"/>
        </w:trPr>
        <w:tc>
          <w:tcPr>
            <w:tcW w:w="103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 xml:space="preserve">ОТЧЕТ ОБ ИСПОЛНЕНИИ БЮДЖЕТА  ПО РАЗДЕЛАМ, </w:t>
            </w:r>
            <w:r w:rsidRPr="00940E79">
              <w:rPr>
                <w:b/>
                <w:bCs/>
                <w:sz w:val="16"/>
                <w:szCs w:val="16"/>
              </w:rPr>
              <w:br/>
              <w:t>ПОДРАЗДЕЛАМ, ЦЕЛЕВЫМ СТАТЬЯМ И ВИДАМ РАСХОДОВ КЛАССИФИКАЦИИ РАСХОДОВ БЮДЖЕТОВ</w:t>
            </w:r>
            <w:r w:rsidRPr="00940E79">
              <w:rPr>
                <w:b/>
                <w:bCs/>
                <w:sz w:val="16"/>
                <w:szCs w:val="16"/>
              </w:rPr>
              <w:br/>
              <w:t xml:space="preserve"> В ВЕДОМСТВЕННОЙ СТРУКТУРЕ РАСХОДОВ БЮДЖЕТА </w:t>
            </w:r>
            <w:r w:rsidRPr="00940E79">
              <w:rPr>
                <w:b/>
                <w:bCs/>
                <w:sz w:val="16"/>
                <w:szCs w:val="16"/>
              </w:rPr>
              <w:br/>
              <w:t>БЕРЕЗНЯКОВСКОГО СЕЛЬСКОГО ПОСЕЛЕНИЯ ЗА  2013 ГОД.</w:t>
            </w:r>
          </w:p>
        </w:tc>
      </w:tr>
      <w:tr w:rsidR="00066DCA" w:rsidRPr="00940E79" w:rsidTr="00066DCA">
        <w:trPr>
          <w:gridAfter w:val="1"/>
          <w:wAfter w:w="26" w:type="dxa"/>
          <w:trHeight w:val="16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DCA" w:rsidRPr="00940E79" w:rsidTr="00066DCA">
        <w:trPr>
          <w:gridAfter w:val="1"/>
          <w:wAfter w:w="26" w:type="dxa"/>
          <w:trHeight w:val="25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6DCA" w:rsidRPr="00940E79" w:rsidTr="00066DCA">
        <w:trPr>
          <w:gridAfter w:val="1"/>
          <w:wAfter w:w="26" w:type="dxa"/>
          <w:trHeight w:val="103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Ассигнования 2013 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Исполнение за 2013 год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16 390 569,73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14 572 274,05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1 113 900,00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1 108 885,35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0020300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1 113 900,00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1 108 885,35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0020300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1 113 900,00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1 108 885,35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6 575 152,73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5 973 790,13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91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940E79">
              <w:rPr>
                <w:b/>
                <w:bCs/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6 388 756,73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5 886 394,13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92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bookmarkStart w:id="2" w:name="RANGE!A26:H27"/>
            <w:bookmarkEnd w:id="2"/>
            <w:r w:rsidRPr="00940E79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4 584 014,30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4 584 014,30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19 075,10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208 027,53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136 655,46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1 437 544,90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1 033 463,27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108 170,00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108 170,00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22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831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852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5 016,00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5225400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41 000,00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5225400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41 000,00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84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940E79">
              <w:rPr>
                <w:b/>
                <w:bCs/>
                <w:sz w:val="16"/>
                <w:szCs w:val="16"/>
              </w:rPr>
              <w:lastRenderedPageBreak/>
              <w:t>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46 396,00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46 396,00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46 396,00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46 396,00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627 993,00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627 993,00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627 993,00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627 993,00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40E79">
              <w:rPr>
                <w:sz w:val="16"/>
                <w:szCs w:val="16"/>
              </w:rPr>
              <w:lastRenderedPageBreak/>
              <w:t>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627 993,00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627 993,00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0700500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0111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0700500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870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10 907,00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7 075,00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</w:tr>
      <w:tr w:rsidR="00066DCA" w:rsidRPr="00940E79" w:rsidTr="00066DCA">
        <w:trPr>
          <w:gridAfter w:val="1"/>
          <w:wAfter w:w="26" w:type="dxa"/>
          <w:trHeight w:val="22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0900200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831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0900200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852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7 075,00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 xml:space="preserve">Администрация Березняковского сельского </w:t>
            </w:r>
            <w:r w:rsidRPr="00940E79">
              <w:rPr>
                <w:b/>
                <w:bCs/>
                <w:sz w:val="16"/>
                <w:szCs w:val="16"/>
              </w:rPr>
              <w:lastRenderedPageBreak/>
              <w:t>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0920300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3 832,00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0920300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0113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0920300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852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3 832,00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0013600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213 200,00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0203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0013600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204 970,22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204 970,22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0203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0013600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0203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0013600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1 229,78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1 229,78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2190100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0309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</w:t>
            </w:r>
            <w:r w:rsidRPr="00940E79">
              <w:rPr>
                <w:sz w:val="16"/>
                <w:szCs w:val="16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2190100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 xml:space="preserve">Подготовка населения и организаций к действиям в чрезвычайной ситуации в мирное и </w:t>
            </w:r>
            <w:r w:rsidRPr="00940E79">
              <w:rPr>
                <w:sz w:val="16"/>
                <w:szCs w:val="16"/>
              </w:rPr>
              <w:lastRenderedPageBreak/>
              <w:t>военное время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2470000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0314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2470000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11 000,00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46 900,00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0025400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46 900,00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0401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0025400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46 900,00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941 400,00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934 260,00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3150203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3150203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Содержание автомобильных дорог общего пользования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5224700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906 000,00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5224700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906 000,00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7952301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28 400,00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28 260,00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0409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7952301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28 400,00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28 260,00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99 923,88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7951600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99 923,88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0412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7951600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"Территориальное планирование в Нижнеилимском муниципальном районе на 2010-2014 гг."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99 923,88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</w:t>
            </w:r>
            <w:r w:rsidRPr="00940E79">
              <w:rPr>
                <w:b/>
                <w:bCs/>
                <w:sz w:val="16"/>
                <w:szCs w:val="16"/>
              </w:rPr>
              <w:lastRenderedPageBreak/>
              <w:t>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1 573 530,00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760 530,00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066DCA" w:rsidRPr="00940E79" w:rsidTr="00066DCA">
        <w:trPr>
          <w:gridAfter w:val="1"/>
          <w:wAfter w:w="26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5224700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1 566 000,00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753 000,00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</w:tr>
      <w:tr w:rsidR="00066DCA" w:rsidRPr="00940E79" w:rsidTr="00066DCA">
        <w:trPr>
          <w:gridAfter w:val="1"/>
          <w:wAfter w:w="26" w:type="dxa"/>
          <w:trHeight w:val="178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5224700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Долгосрочная целевая программа"Развитие автомобильных дорог общего пользования регионального или межмуниципального значения и местного значения в Иркутской области на 2011-2014 годы"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1 566 000,00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753 000,00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48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7952301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7 530,00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7952301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"Развитие автомобильных дорог общего пользования местного значения на 2012-2015 годы" на территории Березняковского МО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7 530,00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7 530,00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160 001,00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22 500,00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5225400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Иркутской области на 2011-2015 годы и на период до 2020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5225400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 xml:space="preserve">ДЦП "Энергосбережение и повышение энергетической эффективности на территории Иркутской </w:t>
            </w:r>
            <w:r w:rsidRPr="00940E79">
              <w:rPr>
                <w:sz w:val="16"/>
                <w:szCs w:val="16"/>
              </w:rPr>
              <w:lastRenderedPageBreak/>
              <w:t>области на 2011-2015 годы и на период до 2020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810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</w:t>
            </w:r>
            <w:r w:rsidRPr="00940E79">
              <w:rPr>
                <w:sz w:val="16"/>
                <w:szCs w:val="16"/>
              </w:rPr>
              <w:lastRenderedPageBreak/>
              <w:t>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60 000,00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810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Субсидии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7952001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75 001,00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22 500,00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7952001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22 501,00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22 500,00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7952001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"Чистая вода на период до 2011-2017 годы" на территории Березняковского сельского поселения.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1 493 695,41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1 395 299,80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365 000,00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320 923,37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6000100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365 000,00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320 923,37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88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6000400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11 453,41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6000400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11 453,41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1 117 242,00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1 074 376,43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96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0503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6000500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1 117 242,00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1 074 376,43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96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3 918,00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4310100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3 918,00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0707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4310100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3 918,00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3 473 879,59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3 424 984,89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4401601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4401601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30 871,00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30 871,00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4401601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69 129,00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69 129,00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4409900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3 093 724,59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3 044 829,89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98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4409900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111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2 489 526,59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2 489 526,59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4409900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32 500,00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24 652,47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4409900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547 698,00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508 260,03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066DCA" w:rsidRPr="00940E79" w:rsidTr="00066DCA">
        <w:trPr>
          <w:gridAfter w:val="1"/>
          <w:wAfter w:w="26" w:type="dxa"/>
          <w:trHeight w:val="229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4409900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831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самоуправления,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22 390,80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93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47 000,00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7951700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ДЦП "Энергосбережение и повышение энергетической эффективности на территории МО "Нижнеилимский район" на 2011-2015 г.г."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47 000,00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47 000,00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233 155,00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233 155,00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0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0801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233 155,00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233 155,00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5129700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1105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5129700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51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616 320,89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612 320,89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613 729,73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609 729,73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Прочая закупка товаров, работ и услуг для муниципальных нужд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852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lastRenderedPageBreak/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0021100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584 729,73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584 729,73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0021100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584 729,73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584 729,73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7952601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53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0103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7952601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"Программа повышения эффективности бюджетных расходов МО Березняковское СП на период  до 2013 года"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25 000,00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2 591,16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2 591,16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2 591,16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2 591,16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127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930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0106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0020400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center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540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2 591,16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sz w:val="16"/>
                <w:szCs w:val="16"/>
              </w:rPr>
            </w:pPr>
            <w:r w:rsidRPr="00940E79">
              <w:rPr>
                <w:sz w:val="16"/>
                <w:szCs w:val="16"/>
              </w:rPr>
              <w:t>2 591,16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940E7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66DCA" w:rsidRPr="00940E79" w:rsidTr="00066DCA">
        <w:trPr>
          <w:gridAfter w:val="1"/>
          <w:wAfter w:w="26" w:type="dxa"/>
          <w:trHeight w:val="2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17 006 890,62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DCA" w:rsidRPr="00940E79" w:rsidRDefault="00066DCA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40E79">
              <w:rPr>
                <w:b/>
                <w:bCs/>
                <w:sz w:val="16"/>
                <w:szCs w:val="16"/>
              </w:rPr>
              <w:t>15 184 594,94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DCA" w:rsidRPr="00940E79" w:rsidRDefault="00066DCA" w:rsidP="00F377A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0E79"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</w:tr>
    </w:tbl>
    <w:p w:rsidR="00066DCA" w:rsidRPr="00940E79" w:rsidRDefault="00066DCA" w:rsidP="00066DCA">
      <w:pPr>
        <w:rPr>
          <w:sz w:val="16"/>
          <w:szCs w:val="16"/>
        </w:rPr>
      </w:pPr>
    </w:p>
    <w:tbl>
      <w:tblPr>
        <w:tblW w:w="8505" w:type="dxa"/>
        <w:tblInd w:w="93" w:type="dxa"/>
        <w:tblLook w:val="04A0"/>
      </w:tblPr>
      <w:tblGrid>
        <w:gridCol w:w="3781"/>
        <w:gridCol w:w="1237"/>
        <w:gridCol w:w="1251"/>
        <w:gridCol w:w="1152"/>
        <w:gridCol w:w="1110"/>
        <w:gridCol w:w="1132"/>
      </w:tblGrid>
      <w:tr w:rsidR="00F377A4" w:rsidRPr="009D2997" w:rsidTr="00F377A4">
        <w:trPr>
          <w:trHeight w:val="43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План</w:t>
            </w:r>
            <w:r w:rsidRPr="009D2997">
              <w:rPr>
                <w:b/>
                <w:bCs/>
                <w:sz w:val="16"/>
                <w:szCs w:val="16"/>
              </w:rPr>
              <w:br/>
              <w:t>на 2013 год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Внесение</w:t>
            </w:r>
            <w:r w:rsidRPr="009D2997">
              <w:rPr>
                <w:b/>
                <w:bCs/>
                <w:sz w:val="16"/>
                <w:szCs w:val="16"/>
              </w:rPr>
              <w:br/>
              <w:t>изменений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Исполнение за 2013 год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Поступление</w:t>
            </w:r>
            <w:r w:rsidRPr="009D2997">
              <w:rPr>
                <w:b/>
                <w:bCs/>
                <w:sz w:val="16"/>
                <w:szCs w:val="16"/>
              </w:rPr>
              <w:br/>
              <w:t>за 2013 год</w:t>
            </w:r>
          </w:p>
        </w:tc>
      </w:tr>
      <w:tr w:rsidR="00F377A4" w:rsidRPr="009D2997" w:rsidTr="00F377A4">
        <w:trPr>
          <w:trHeight w:val="705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377A4" w:rsidRPr="009D2997" w:rsidTr="00F377A4">
        <w:trPr>
          <w:trHeight w:val="36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ДОТАЦИИ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5 260,80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4 698,81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89,32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5 260,80</w:t>
            </w:r>
          </w:p>
        </w:tc>
      </w:tr>
      <w:tr w:rsidR="00F377A4" w:rsidRPr="009D2997" w:rsidTr="00F377A4">
        <w:trPr>
          <w:trHeight w:val="2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1. ДОТАЦИИ (ОБ)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3 355,80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3 040,29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90,60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3 355,80</w:t>
            </w:r>
          </w:p>
        </w:tc>
      </w:tr>
      <w:tr w:rsidR="00F377A4" w:rsidRPr="009D2997" w:rsidTr="00F377A4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Дотации бюджетам поселений на выравнивание бюджетной обеспеченности из фонда финансовой поддержки поселений Иркутской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3 226,00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2 972,39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92,14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3 226,00</w:t>
            </w:r>
          </w:p>
        </w:tc>
      </w:tr>
      <w:tr w:rsidR="00F377A4" w:rsidRPr="009D2997" w:rsidTr="00F377A4">
        <w:trPr>
          <w:trHeight w:val="7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Дотация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129,80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67,90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52,31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129,80</w:t>
            </w:r>
          </w:p>
        </w:tc>
      </w:tr>
      <w:tr w:rsidR="00F377A4" w:rsidRPr="009D2997" w:rsidTr="00F377A4">
        <w:trPr>
          <w:trHeight w:val="72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2. ДОТАЦИИ (РБ)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1 905,00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1 658,52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87,06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1 905,00</w:t>
            </w:r>
          </w:p>
        </w:tc>
      </w:tr>
      <w:tr w:rsidR="00F377A4" w:rsidRPr="009D2997" w:rsidTr="00F377A4">
        <w:trPr>
          <w:trHeight w:val="124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Дотации бюджетам поселений на выравнивание бюджетной обеспеченности из районного фонда финансовой поддержки поселений Нижнеилимского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1 905,00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1 658,52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87,06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1 905,00</w:t>
            </w:r>
          </w:p>
        </w:tc>
      </w:tr>
      <w:tr w:rsidR="00F377A4" w:rsidRPr="009D2997" w:rsidTr="00F377A4">
        <w:trPr>
          <w:trHeight w:val="2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7 632,10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6 819,10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7 632,10</w:t>
            </w:r>
          </w:p>
        </w:tc>
      </w:tr>
      <w:tr w:rsidR="00F377A4" w:rsidRPr="009D2997" w:rsidTr="00F377A4">
        <w:trPr>
          <w:trHeight w:val="3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1. СУБСИДИИ (ОБ)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7 632,10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6 819,10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89,35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7 632,10</w:t>
            </w:r>
          </w:p>
        </w:tc>
      </w:tr>
      <w:tr w:rsidR="00F377A4" w:rsidRPr="009D2997" w:rsidTr="00F377A4">
        <w:trPr>
          <w:trHeight w:val="12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ДЦП"Развитие автомобильных дорог общего пользования регионального и межмуниципального значения  и местного значения в Иркутской области на 2011-2012 г"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1 262,00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449,00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35,58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1 262,00</w:t>
            </w:r>
          </w:p>
        </w:tc>
      </w:tr>
      <w:tr w:rsidR="00F377A4" w:rsidRPr="009D2997" w:rsidTr="00F377A4">
        <w:trPr>
          <w:trHeight w:val="21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Субсидии бюджетам поселений на выплату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4 800,20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4 800,20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4 800,20</w:t>
            </w:r>
          </w:p>
        </w:tc>
      </w:tr>
      <w:tr w:rsidR="00F377A4" w:rsidRPr="009D2997" w:rsidTr="00F377A4">
        <w:trPr>
          <w:trHeight w:val="11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 xml:space="preserve">Субсидии бюджетам поселений на выплату заработной платы с начислениями на нее </w:t>
            </w:r>
            <w:r w:rsidRPr="009D2997">
              <w:rPr>
                <w:b/>
                <w:bCs/>
                <w:sz w:val="16"/>
                <w:szCs w:val="16"/>
                <w:u w:val="single"/>
              </w:rPr>
              <w:t xml:space="preserve"> работникам  учреждений культуры</w:t>
            </w:r>
            <w:r w:rsidRPr="009D2997">
              <w:rPr>
                <w:sz w:val="16"/>
                <w:szCs w:val="16"/>
              </w:rPr>
              <w:t>, находящихся в ведении органов местного самоуправления поселений Ирк.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605,40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605,40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605,40</w:t>
            </w:r>
          </w:p>
        </w:tc>
      </w:tr>
      <w:tr w:rsidR="00F377A4" w:rsidRPr="009D2997" w:rsidTr="00F377A4">
        <w:trPr>
          <w:trHeight w:val="7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Субсидии бюджетам поселений на реализацию мероприятий перечня проектов народных иннициатив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964,50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964,50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964,50</w:t>
            </w:r>
          </w:p>
        </w:tc>
      </w:tr>
      <w:tr w:rsidR="00F377A4" w:rsidRPr="009D2997" w:rsidTr="00F377A4">
        <w:trPr>
          <w:trHeight w:val="40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260,10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81,97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213,20</w:t>
            </w:r>
          </w:p>
        </w:tc>
      </w:tr>
      <w:tr w:rsidR="00F377A4" w:rsidRPr="009D2997" w:rsidTr="00F377A4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1. СУБВЕНЦИИ (ФБ)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213,20</w:t>
            </w:r>
          </w:p>
        </w:tc>
      </w:tr>
      <w:tr w:rsidR="00F377A4" w:rsidRPr="009D2997" w:rsidTr="00F377A4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213,20</w:t>
            </w:r>
          </w:p>
        </w:tc>
      </w:tr>
      <w:tr w:rsidR="00F377A4" w:rsidRPr="009D2997" w:rsidTr="00F377A4">
        <w:trPr>
          <w:trHeight w:val="3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2. СУБВЕНЦИИ (ОБ)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F377A4" w:rsidRPr="009D2997" w:rsidTr="00F377A4">
        <w:trPr>
          <w:trHeight w:val="9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Субвенции бюджетам поселений на осуществление отдельных областных государственных полномочий  в сфере водоснабжения и водоотведения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46,90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</w:tr>
      <w:tr w:rsidR="00F377A4" w:rsidRPr="009D2997" w:rsidTr="00F377A4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513,55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445,55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86,76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445,55</w:t>
            </w:r>
          </w:p>
        </w:tc>
      </w:tr>
      <w:tr w:rsidR="00F377A4" w:rsidRPr="009D2997" w:rsidTr="00F377A4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1. 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513,55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445,55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86,76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D2997">
              <w:rPr>
                <w:b/>
                <w:bCs/>
                <w:i/>
                <w:iCs/>
                <w:sz w:val="16"/>
                <w:szCs w:val="16"/>
              </w:rPr>
              <w:t>445,55</w:t>
            </w:r>
          </w:p>
        </w:tc>
      </w:tr>
      <w:tr w:rsidR="00F377A4" w:rsidRPr="009D2997" w:rsidTr="00F377A4">
        <w:trPr>
          <w:trHeight w:val="139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lastRenderedPageBreak/>
              <w:t>Прочие 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</w:tr>
      <w:tr w:rsidR="00F377A4" w:rsidRPr="009D2997" w:rsidTr="00F377A4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межбюджетные трансферты, передаваемые бюджетам поселений из бюджета муниципального района (РБ)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109,00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37,61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41,00</w:t>
            </w:r>
          </w:p>
        </w:tc>
      </w:tr>
      <w:tr w:rsidR="00F377A4" w:rsidRPr="009D2997" w:rsidTr="00F377A4">
        <w:trPr>
          <w:trHeight w:val="87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межбюджетные трансферты, передаваемые бюджетам поселений из бюджета муниципального района (эффективность) (РБ)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304,55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304,55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304,55</w:t>
            </w:r>
          </w:p>
        </w:tc>
      </w:tr>
      <w:tr w:rsidR="00F377A4" w:rsidRPr="009D2997" w:rsidTr="00F377A4">
        <w:trPr>
          <w:trHeight w:val="4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65,00</w:t>
            </w:r>
          </w:p>
        </w:tc>
      </w:tr>
      <w:tr w:rsidR="00F377A4" w:rsidRPr="009D2997" w:rsidTr="00F377A4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65,00</w:t>
            </w:r>
          </w:p>
        </w:tc>
      </w:tr>
      <w:tr w:rsidR="00F377A4" w:rsidRPr="009D2997" w:rsidTr="00F377A4">
        <w:trPr>
          <w:trHeight w:val="135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i/>
                <w:iCs/>
                <w:sz w:val="16"/>
                <w:szCs w:val="16"/>
              </w:rPr>
            </w:pPr>
            <w:r w:rsidRPr="009D2997">
              <w:rPr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-1,49</w:t>
            </w:r>
          </w:p>
        </w:tc>
      </w:tr>
      <w:tr w:rsidR="00F377A4" w:rsidRPr="009D2997" w:rsidTr="00F377A4">
        <w:trPr>
          <w:trHeight w:val="43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БЕЗВОЗМЕЗДНЫХ ПОСТУПЛЕНИЙ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13 731,55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12 176,66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88,68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13 615,16</w:t>
            </w:r>
          </w:p>
        </w:tc>
      </w:tr>
      <w:tr w:rsidR="00F377A4" w:rsidRPr="009D2997" w:rsidTr="00F377A4">
        <w:trPr>
          <w:trHeight w:val="39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В Т.Ч. БЕЗВ. ПОСТУПЛЕНИЯ ИЗ ФБ, ОБ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11 248,00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10 072,59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89,55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11 201,10</w:t>
            </w:r>
          </w:p>
        </w:tc>
      </w:tr>
    </w:tbl>
    <w:p w:rsidR="00F377A4" w:rsidRPr="009D2997" w:rsidRDefault="00F377A4" w:rsidP="00F377A4">
      <w:pPr>
        <w:rPr>
          <w:sz w:val="16"/>
          <w:szCs w:val="16"/>
        </w:rPr>
      </w:pPr>
    </w:p>
    <w:tbl>
      <w:tblPr>
        <w:tblW w:w="8505" w:type="dxa"/>
        <w:tblInd w:w="93" w:type="dxa"/>
        <w:tblLook w:val="04A0"/>
      </w:tblPr>
      <w:tblGrid>
        <w:gridCol w:w="3905"/>
        <w:gridCol w:w="930"/>
        <w:gridCol w:w="1812"/>
        <w:gridCol w:w="1508"/>
        <w:gridCol w:w="1508"/>
      </w:tblGrid>
      <w:tr w:rsidR="00F377A4" w:rsidRPr="009D2997" w:rsidTr="00F377A4">
        <w:trPr>
          <w:trHeight w:val="1139"/>
        </w:trPr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ОТЧЁТ ОБ ИСПОЛНЕНИИ</w:t>
            </w:r>
            <w:r w:rsidRPr="009D2997">
              <w:rPr>
                <w:b/>
                <w:bCs/>
                <w:sz w:val="16"/>
                <w:szCs w:val="16"/>
              </w:rPr>
              <w:br/>
              <w:t>ПО ИСТОЧНИКАМ ВНУТРЕННЕГО ФИНАНСИРОВАНИЯ ДЕФИЦИТА</w:t>
            </w:r>
            <w:r w:rsidRPr="009D2997">
              <w:rPr>
                <w:b/>
                <w:bCs/>
                <w:sz w:val="16"/>
                <w:szCs w:val="16"/>
              </w:rPr>
              <w:br/>
              <w:t xml:space="preserve">БЮДЖЕТА БЕРЕЗНЯКОВСКОГО СЕЛЬСКОГО ПОСЕЛЕНИЯ МО </w:t>
            </w:r>
            <w:r w:rsidRPr="009D2997">
              <w:rPr>
                <w:b/>
                <w:bCs/>
                <w:sz w:val="16"/>
                <w:szCs w:val="16"/>
              </w:rPr>
              <w:br/>
              <w:t>ЗА  2013 ГОД.</w:t>
            </w:r>
          </w:p>
        </w:tc>
      </w:tr>
      <w:tr w:rsidR="00F377A4" w:rsidRPr="009D2997" w:rsidTr="00F377A4">
        <w:trPr>
          <w:trHeight w:val="270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</w:p>
        </w:tc>
      </w:tr>
      <w:tr w:rsidR="00F377A4" w:rsidRPr="009D2997" w:rsidTr="00F377A4">
        <w:trPr>
          <w:trHeight w:val="315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F377A4" w:rsidRPr="009D2997" w:rsidTr="00F377A4">
        <w:trPr>
          <w:trHeight w:val="840"/>
        </w:trPr>
        <w:tc>
          <w:tcPr>
            <w:tcW w:w="4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адми</w:t>
            </w:r>
            <w:r w:rsidRPr="009D2997">
              <w:rPr>
                <w:sz w:val="16"/>
                <w:szCs w:val="16"/>
              </w:rPr>
              <w:br/>
              <w:t>нистратор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код источников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Уточненный</w:t>
            </w:r>
            <w:r w:rsidRPr="009D2997">
              <w:rPr>
                <w:sz w:val="16"/>
                <w:szCs w:val="16"/>
              </w:rPr>
              <w:br/>
              <w:t>план</w:t>
            </w:r>
            <w:r w:rsidRPr="009D2997">
              <w:rPr>
                <w:sz w:val="16"/>
                <w:szCs w:val="16"/>
              </w:rPr>
              <w:br/>
              <w:t>на 2013 год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Исполнение</w:t>
            </w:r>
            <w:r w:rsidRPr="009D2997">
              <w:rPr>
                <w:sz w:val="16"/>
                <w:szCs w:val="16"/>
              </w:rPr>
              <w:br/>
              <w:t>за 2013 год</w:t>
            </w:r>
          </w:p>
        </w:tc>
      </w:tr>
      <w:tr w:rsidR="00F377A4" w:rsidRPr="009D2997" w:rsidTr="00F377A4">
        <w:trPr>
          <w:trHeight w:val="795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ИСТОЧНИКИ ВНУТРЕННЕГО</w:t>
            </w:r>
            <w:r w:rsidRPr="009D2997">
              <w:rPr>
                <w:b/>
                <w:bCs/>
                <w:sz w:val="16"/>
                <w:szCs w:val="16"/>
              </w:rPr>
              <w:br/>
              <w:t>ФИНАНСИРОВАНИЯ ДЕФИЦИТОВ БЮДЖЕТОВ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2 144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412</w:t>
            </w:r>
          </w:p>
        </w:tc>
      </w:tr>
      <w:tr w:rsidR="00F377A4" w:rsidRPr="009D2997" w:rsidTr="00F377A4">
        <w:trPr>
          <w:trHeight w:val="63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Кредиты кредитных организаций</w:t>
            </w:r>
            <w:r w:rsidRPr="009D2997">
              <w:rPr>
                <w:b/>
                <w:bCs/>
                <w:sz w:val="16"/>
                <w:szCs w:val="16"/>
              </w:rPr>
              <w:br/>
              <w:t>в валюте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84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Получение кредитов от кредитных организаций</w:t>
            </w:r>
            <w:r w:rsidRPr="009D2997">
              <w:rPr>
                <w:sz w:val="16"/>
                <w:szCs w:val="16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01 02 00 00 10 0000 710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87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Погашение бюджетами поселений кредитов,</w:t>
            </w:r>
            <w:r w:rsidRPr="009D2997">
              <w:rPr>
                <w:sz w:val="16"/>
                <w:szCs w:val="16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01 02 00 00 10 0000 810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585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 xml:space="preserve">Бюджетные кредиты от других бюджетов </w:t>
            </w:r>
            <w:r w:rsidRPr="009D2997">
              <w:rPr>
                <w:b/>
                <w:bCs/>
                <w:sz w:val="16"/>
                <w:szCs w:val="16"/>
              </w:rPr>
              <w:br/>
              <w:t>бюджетной системы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108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</w:t>
            </w:r>
            <w:r w:rsidRPr="009D2997">
              <w:rPr>
                <w:sz w:val="16"/>
                <w:szCs w:val="16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01 03 00 00 10 0000 710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102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01 03 00 00 10 0000 810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585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Изменение остатков средствна счетах</w:t>
            </w:r>
            <w:r w:rsidRPr="009D2997">
              <w:rPr>
                <w:b/>
                <w:bCs/>
                <w:sz w:val="16"/>
                <w:szCs w:val="16"/>
              </w:rPr>
              <w:br/>
              <w:t>по учёту средств бюджета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2 094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412</w:t>
            </w:r>
          </w:p>
        </w:tc>
      </w:tr>
      <w:tr w:rsidR="00F377A4" w:rsidRPr="009D2997" w:rsidTr="00F377A4">
        <w:trPr>
          <w:trHeight w:val="645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lastRenderedPageBreak/>
              <w:t xml:space="preserve">Увеличение прочих остатков денежных </w:t>
            </w:r>
            <w:r w:rsidRPr="009D2997">
              <w:rPr>
                <w:sz w:val="16"/>
                <w:szCs w:val="16"/>
              </w:rPr>
              <w:br/>
              <w:t>средств 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01 05 02 01 10 0000 510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-14 913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-14 836</w:t>
            </w:r>
          </w:p>
        </w:tc>
      </w:tr>
      <w:tr w:rsidR="00F377A4" w:rsidRPr="009D2997" w:rsidTr="00F377A4">
        <w:trPr>
          <w:trHeight w:val="570"/>
        </w:trPr>
        <w:tc>
          <w:tcPr>
            <w:tcW w:w="4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Уменьшение прочих остатков денежных средств</w:t>
            </w:r>
            <w:r w:rsidRPr="009D2997">
              <w:rPr>
                <w:sz w:val="16"/>
                <w:szCs w:val="16"/>
              </w:rPr>
              <w:br/>
              <w:t>бюджетов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01 05 02 01 10 0000610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17 007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15 248</w:t>
            </w:r>
          </w:p>
        </w:tc>
      </w:tr>
    </w:tbl>
    <w:p w:rsidR="00F377A4" w:rsidRPr="009D2997" w:rsidRDefault="00F377A4" w:rsidP="00F377A4">
      <w:pPr>
        <w:rPr>
          <w:sz w:val="16"/>
          <w:szCs w:val="16"/>
        </w:rPr>
      </w:pPr>
    </w:p>
    <w:tbl>
      <w:tblPr>
        <w:tblW w:w="9478" w:type="dxa"/>
        <w:tblInd w:w="93" w:type="dxa"/>
        <w:tblLook w:val="04A0"/>
      </w:tblPr>
      <w:tblGrid>
        <w:gridCol w:w="2340"/>
        <w:gridCol w:w="645"/>
        <w:gridCol w:w="284"/>
        <w:gridCol w:w="460"/>
        <w:gridCol w:w="1358"/>
        <w:gridCol w:w="652"/>
        <w:gridCol w:w="911"/>
        <w:gridCol w:w="1034"/>
        <w:gridCol w:w="1002"/>
        <w:gridCol w:w="977"/>
      </w:tblGrid>
      <w:tr w:rsidR="00F377A4" w:rsidRPr="009D2997" w:rsidTr="00F377A4">
        <w:trPr>
          <w:trHeight w:val="765"/>
        </w:trPr>
        <w:tc>
          <w:tcPr>
            <w:tcW w:w="8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РАСЧЁТ ПО ФУНКЦИОНАЛЬНОЙ СТРУКТУРЕ РАСХОДОВ</w:t>
            </w:r>
            <w:r w:rsidRPr="009D2997">
              <w:rPr>
                <w:b/>
                <w:bCs/>
                <w:sz w:val="16"/>
                <w:szCs w:val="16"/>
              </w:rPr>
              <w:br/>
              <w:t>БЮДЖЕТА БЕРЕЗНЯКОВСКОГО СЕЛЬСКОГО ПОСЕЛЕНИЯ ЗА 2013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377A4" w:rsidRPr="009D2997" w:rsidTr="00F377A4">
        <w:trPr>
          <w:trHeight w:val="270"/>
        </w:trPr>
        <w:tc>
          <w:tcPr>
            <w:tcW w:w="3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  <w:r w:rsidRPr="009D2997">
              <w:rPr>
                <w:rFonts w:ascii="Book Antiqua" w:hAnsi="Book Antiqua" w:cs="Arial CYR"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rFonts w:ascii="Book Antiqua" w:hAnsi="Book Antiqua" w:cs="Arial CYR"/>
                <w:sz w:val="16"/>
                <w:szCs w:val="16"/>
              </w:rPr>
            </w:pPr>
          </w:p>
        </w:tc>
      </w:tr>
      <w:tr w:rsidR="00F377A4" w:rsidRPr="009D2997" w:rsidTr="00F377A4">
        <w:trPr>
          <w:trHeight w:val="1110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Сумма</w:t>
            </w:r>
            <w:r w:rsidRPr="009D2997">
              <w:rPr>
                <w:sz w:val="16"/>
                <w:szCs w:val="16"/>
              </w:rPr>
              <w:br/>
              <w:t>на 2013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 xml:space="preserve">Внесение изменений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Уточненный бюджет 2013 года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Исполнение за 2013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% исполнения</w:t>
            </w:r>
          </w:p>
        </w:tc>
      </w:tr>
      <w:tr w:rsidR="00F377A4" w:rsidRPr="009D2997" w:rsidTr="00F377A4">
        <w:trPr>
          <w:trHeight w:val="46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01.00 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6 202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6 334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6 322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4 788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4 906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4 906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1 388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1 402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1 397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1 549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1 547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55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</w:t>
            </w:r>
          </w:p>
        </w:tc>
      </w:tr>
      <w:tr w:rsidR="00F377A4" w:rsidRPr="009D2997" w:rsidTr="00F377A4">
        <w:trPr>
          <w:trHeight w:val="3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68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8 841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8 971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93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98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1 114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1 114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 xml:space="preserve">начисления на выплаты по оплате труда                     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F377A4" w:rsidRPr="009D2997" w:rsidTr="00F377A4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4 494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4 610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4 603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3 460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3 535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3 535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1 008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1 049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1 049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1 549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1 547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lastRenderedPageBreak/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55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6 461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6 575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5 974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91</w:t>
            </w:r>
          </w:p>
        </w:tc>
      </w:tr>
      <w:tr w:rsidR="00F377A4" w:rsidRPr="009D2997" w:rsidTr="00F377A4">
        <w:trPr>
          <w:trHeight w:val="57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01.06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Перечисление другим бюджетам бюджетной системы РФ</w:t>
            </w:r>
            <w:r w:rsidRPr="009D2997">
              <w:rPr>
                <w:b/>
                <w:bCs/>
                <w:sz w:val="16"/>
                <w:szCs w:val="16"/>
                <w:u w:val="single"/>
              </w:rPr>
              <w:t>(в т.ч. КСП-2,6)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50</w:t>
            </w:r>
          </w:p>
        </w:tc>
      </w:tr>
      <w:tr w:rsidR="00F377A4" w:rsidRPr="009D2997" w:rsidTr="00F377A4">
        <w:trPr>
          <w:trHeight w:val="37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8 841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8 971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8 335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93</w:t>
            </w:r>
          </w:p>
        </w:tc>
      </w:tr>
      <w:tr w:rsidR="00F377A4" w:rsidRPr="009D2997" w:rsidTr="00F377A4">
        <w:trPr>
          <w:trHeight w:val="43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02.00 НАЦИОНАЛЬНАЯ ОБОРОНА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27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-18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02.03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7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76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03.00 НАЦИОНАЛЬНАЯ БЕЗОПАСНОСТЬ И ПРАВООХРАНИТЕЛЬНАЯ ДЕЯТЕЛЬНОСТЬ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03.09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03.09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03.14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28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03.14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25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03.14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7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49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 xml:space="preserve">РАЗДЕЛ 04.00 НАЦИОНАЛЬНАЯ ЭКОНОМИКА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04.01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04.01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12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04.09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 xml:space="preserve"> "Разитие автомобильных дорог общего пользования местного значения, ремонт дворовых территорий многоквартирных домов и проездов к ним на территрии МО на период 2012- 2015 года"             </w:t>
            </w:r>
            <w:r w:rsidRPr="009D2997">
              <w:rPr>
                <w:b/>
                <w:bCs/>
                <w:sz w:val="16"/>
                <w:szCs w:val="16"/>
                <w:u w:val="single"/>
              </w:rPr>
              <w:t xml:space="preserve">  МБ-28,4 ;ОБ- 906,0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934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04.09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lastRenderedPageBreak/>
              <w:t>04.09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04.09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содержание дорог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9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04.12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"Территориальное планирование в Нижнеилимском муниципальном районе"(Проведение процедур внесения границ населенных пунктов)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510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95</w:t>
            </w:r>
          </w:p>
        </w:tc>
      </w:tr>
      <w:tr w:rsidR="00F377A4" w:rsidRPr="009D2997" w:rsidTr="00F377A4">
        <w:trPr>
          <w:trHeight w:val="3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05.00 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48</w:t>
            </w:r>
          </w:p>
        </w:tc>
      </w:tr>
      <w:tr w:rsidR="00F377A4" w:rsidRPr="009D2997" w:rsidTr="00F377A4">
        <w:trPr>
          <w:trHeight w:val="13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 xml:space="preserve"> "Разитие автомобильных дорог общего пользования местного значения, ремонт дворовых территорий многоквартирных домов и проездов к ним на территрии МО на период 2012- 2015 года"     </w:t>
            </w:r>
            <w:r w:rsidRPr="009D2997">
              <w:rPr>
                <w:b/>
                <w:bCs/>
                <w:sz w:val="16"/>
                <w:szCs w:val="16"/>
                <w:u w:val="single"/>
              </w:rPr>
              <w:t xml:space="preserve">МБ- 7,53; ОБ- 753,0 </w:t>
            </w:r>
            <w:r w:rsidRPr="009D2997">
              <w:rPr>
                <w:sz w:val="16"/>
                <w:szCs w:val="16"/>
                <w:u w:val="single"/>
              </w:rPr>
              <w:t xml:space="preserve"> </w:t>
            </w:r>
            <w:r w:rsidRPr="009D2997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48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-145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14</w:t>
            </w:r>
          </w:p>
        </w:tc>
      </w:tr>
      <w:tr w:rsidR="00F377A4" w:rsidRPr="009D2997" w:rsidTr="00F377A4">
        <w:trPr>
          <w:trHeight w:val="73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 xml:space="preserve">ДЦП"Чистая вода" </w:t>
            </w:r>
            <w:r w:rsidRPr="009D2997">
              <w:rPr>
                <w:sz w:val="16"/>
                <w:szCs w:val="16"/>
              </w:rPr>
              <w:t>в Березняковском СП на 2011-2017 гг.(</w:t>
            </w:r>
            <w:r w:rsidRPr="009D2997">
              <w:rPr>
                <w:i/>
                <w:iCs/>
                <w:sz w:val="16"/>
                <w:szCs w:val="16"/>
              </w:rPr>
              <w:t>Разработка схем водоснабжения</w:t>
            </w:r>
            <w:r w:rsidRPr="009D2997">
              <w:rPr>
                <w:sz w:val="16"/>
                <w:szCs w:val="16"/>
              </w:rPr>
              <w:t xml:space="preserve">))      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</w:t>
            </w:r>
          </w:p>
        </w:tc>
      </w:tr>
      <w:tr w:rsidR="00F377A4" w:rsidRPr="009D2997" w:rsidTr="00F377A4">
        <w:trPr>
          <w:trHeight w:val="135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>"Программа энергосбережения и повышения энергетической эффективности на територии  МО Березняковского СП на 2011-2015 годы" (</w:t>
            </w:r>
            <w:r w:rsidRPr="009D2997">
              <w:rPr>
                <w:b/>
                <w:bCs/>
                <w:sz w:val="16"/>
                <w:szCs w:val="16"/>
              </w:rPr>
              <w:t>в т.ч. (Энергосбережение"-аудит- 10,0)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12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242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>"Программа энергосбережения и повышения энергетической эффективности на територии  МО Березняковского СП на 2011-2015 годы"(</w:t>
            </w:r>
            <w:r w:rsidRPr="009D2997">
              <w:rPr>
                <w:b/>
                <w:bCs/>
                <w:sz w:val="16"/>
                <w:szCs w:val="16"/>
              </w:rPr>
              <w:t>Установка счетчиков холодной воды ОБ-60,0; МБ-6,666</w:t>
            </w:r>
            <w:r w:rsidRPr="009D2997">
              <w:rPr>
                <w:sz w:val="16"/>
                <w:szCs w:val="16"/>
              </w:rPr>
              <w:t>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132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>"Программа комплексного развития систем коммунальной инфраструктуры на территории Березняковского СП на период до 2015г."(Кап.рем. бака накопителя на водонапорной башне;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9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>"Программа комплексного развития систем коммунальной инфраструктуры на территории Березняковского СП на период до 2015г."(Приобретение УЗК)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100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ДЦП</w:t>
            </w:r>
            <w:r w:rsidRPr="009D2997">
              <w:rPr>
                <w:sz w:val="16"/>
                <w:szCs w:val="16"/>
              </w:rPr>
              <w:t>"Программа комплексного развития систем коммунальной инфраструктуры на территории Березняковского СП на период до 2015г."(Приобретение УЗК)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1 493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1 493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1 394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93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lastRenderedPageBreak/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291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96</w:t>
            </w:r>
          </w:p>
        </w:tc>
      </w:tr>
      <w:tr w:rsidR="00F377A4" w:rsidRPr="009D2997" w:rsidTr="00F377A4">
        <w:trPr>
          <w:trHeight w:val="36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78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87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79</w:t>
            </w:r>
          </w:p>
        </w:tc>
      </w:tr>
      <w:tr w:rsidR="00F377A4" w:rsidRPr="009D2997" w:rsidTr="00F377A4">
        <w:trPr>
          <w:trHeight w:val="57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Народные инициативы(прицеп к трактору, приобретение детской площадки) ОБ- 329,4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329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44</w:t>
            </w:r>
          </w:p>
        </w:tc>
      </w:tr>
      <w:tr w:rsidR="00F377A4" w:rsidRPr="009D2997" w:rsidTr="00F377A4">
        <w:trPr>
          <w:trHeight w:val="57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05.03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Народные инициативы(оборудование для эксковатора; трубы) ОБ- 635,10  ; МБ- 9,74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645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7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3 372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-145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3 227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2 178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67</w:t>
            </w:r>
          </w:p>
        </w:tc>
      </w:tr>
      <w:tr w:rsidR="00F377A4" w:rsidRPr="009D2997" w:rsidTr="00F377A4">
        <w:trPr>
          <w:trHeight w:val="43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07.00 ОБРАЗОВАНИЕ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07.07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работы, услуги( летнее оздоровлений детей)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0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07.07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7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780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2475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2489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2489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1 899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579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83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90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95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прочие расходы</w:t>
            </w:r>
            <w:r w:rsidRPr="009D2997">
              <w:rPr>
                <w:i/>
                <w:iCs/>
                <w:sz w:val="16"/>
                <w:szCs w:val="16"/>
              </w:rPr>
              <w:t>(в т.ч. По исполнительному листу-24,0)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86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98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08.01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55</w:t>
            </w:r>
          </w:p>
        </w:tc>
      </w:tr>
      <w:tr w:rsidR="00F377A4" w:rsidRPr="009D2997" w:rsidTr="00F377A4">
        <w:trPr>
          <w:trHeight w:val="37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3 459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3 474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3 425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F377A4" w:rsidRPr="009D2997" w:rsidTr="00F377A4">
        <w:trPr>
          <w:trHeight w:val="52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РАЗДЕЛ 11.00  ФИЗИЧЕСКАЯ КУЛЬТУРА И СПОРТ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11.05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11.05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11.05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lastRenderedPageBreak/>
              <w:t>11.05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75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45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17 007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17 007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15 185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</w:t>
            </w:r>
          </w:p>
        </w:tc>
      </w:tr>
      <w:tr w:rsidR="00F377A4" w:rsidRPr="009D2997" w:rsidTr="00F377A4">
        <w:trPr>
          <w:trHeight w:val="34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6 871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7 014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6 975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213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2 012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2 035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2 022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223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1 690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1 690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1 677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99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225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2 883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2 793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1 869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67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226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40</w:t>
            </w:r>
          </w:p>
        </w:tc>
      </w:tr>
      <w:tr w:rsidR="00F377A4" w:rsidRPr="009D2997" w:rsidTr="00F377A4">
        <w:trPr>
          <w:trHeight w:val="57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242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Безвозмездные перечисления организациям, за исключением гос. и муниципальных организаций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</w:tr>
      <w:tr w:rsidR="00F377A4" w:rsidRPr="009D2997" w:rsidTr="00F377A4">
        <w:trPr>
          <w:trHeight w:val="33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251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100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290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57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310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702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86</w:t>
            </w:r>
          </w:p>
        </w:tc>
      </w:tr>
      <w:tr w:rsidR="00F377A4" w:rsidRPr="009D2997" w:rsidTr="00F377A4">
        <w:trPr>
          <w:trHeight w:val="315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340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4" w:rsidRPr="009D2997" w:rsidRDefault="00F377A4" w:rsidP="00F377A4">
            <w:pPr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1 058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-20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1 038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sz w:val="16"/>
                <w:szCs w:val="16"/>
              </w:rPr>
            </w:pPr>
            <w:r w:rsidRPr="009D2997">
              <w:rPr>
                <w:sz w:val="16"/>
                <w:szCs w:val="16"/>
              </w:rPr>
              <w:t>85</w:t>
            </w:r>
          </w:p>
        </w:tc>
      </w:tr>
      <w:tr w:rsidR="00F377A4" w:rsidRPr="009D2997" w:rsidTr="00F377A4">
        <w:trPr>
          <w:trHeight w:val="390"/>
        </w:trPr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center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проверка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17 007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17 007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15 185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377A4" w:rsidRPr="009D2997" w:rsidRDefault="00F377A4" w:rsidP="00F377A4">
            <w:pPr>
              <w:jc w:val="right"/>
              <w:rPr>
                <w:b/>
                <w:bCs/>
                <w:sz w:val="16"/>
                <w:szCs w:val="16"/>
              </w:rPr>
            </w:pPr>
            <w:r w:rsidRPr="009D2997">
              <w:rPr>
                <w:b/>
                <w:bCs/>
                <w:sz w:val="16"/>
                <w:szCs w:val="16"/>
              </w:rPr>
              <w:t>89</w:t>
            </w:r>
          </w:p>
        </w:tc>
      </w:tr>
    </w:tbl>
    <w:p w:rsidR="00F377A4" w:rsidRPr="009D2997" w:rsidRDefault="00F377A4" w:rsidP="00F377A4">
      <w:pPr>
        <w:rPr>
          <w:sz w:val="16"/>
          <w:szCs w:val="16"/>
        </w:rPr>
      </w:pPr>
    </w:p>
    <w:p w:rsidR="00F377A4" w:rsidRPr="00F377A4" w:rsidRDefault="00F377A4" w:rsidP="00F377A4">
      <w:pPr>
        <w:pStyle w:val="a5"/>
        <w:rPr>
          <w:b/>
          <w:sz w:val="16"/>
          <w:szCs w:val="16"/>
          <w:u w:val="single"/>
        </w:rPr>
      </w:pPr>
      <w:r w:rsidRPr="00F377A4">
        <w:rPr>
          <w:b/>
          <w:sz w:val="16"/>
          <w:szCs w:val="16"/>
          <w:u w:val="single"/>
        </w:rPr>
        <w:t xml:space="preserve">ПОЯСНИТЕЛЬНАЯ ЗАПИСКА </w:t>
      </w:r>
    </w:p>
    <w:p w:rsidR="00F377A4" w:rsidRPr="00F377A4" w:rsidRDefault="00F377A4" w:rsidP="00F377A4">
      <w:pPr>
        <w:jc w:val="center"/>
        <w:rPr>
          <w:b/>
          <w:sz w:val="16"/>
          <w:szCs w:val="16"/>
          <w:u w:val="single"/>
        </w:rPr>
      </w:pPr>
      <w:r w:rsidRPr="00F377A4">
        <w:rPr>
          <w:b/>
          <w:sz w:val="16"/>
          <w:szCs w:val="16"/>
          <w:u w:val="single"/>
        </w:rPr>
        <w:t xml:space="preserve">к отчету об исполнении бюджета Березняковского сельского </w:t>
      </w:r>
    </w:p>
    <w:p w:rsidR="00F377A4" w:rsidRPr="00F377A4" w:rsidRDefault="00F377A4" w:rsidP="00F377A4">
      <w:pPr>
        <w:jc w:val="center"/>
        <w:rPr>
          <w:b/>
          <w:sz w:val="16"/>
          <w:szCs w:val="16"/>
          <w:u w:val="single"/>
        </w:rPr>
      </w:pPr>
      <w:r w:rsidRPr="00F377A4">
        <w:rPr>
          <w:b/>
          <w:sz w:val="16"/>
          <w:szCs w:val="16"/>
          <w:u w:val="single"/>
        </w:rPr>
        <w:t xml:space="preserve"> поселения за  2013 год </w:t>
      </w:r>
    </w:p>
    <w:p w:rsidR="00F377A4" w:rsidRPr="00F377A4" w:rsidRDefault="00F377A4" w:rsidP="00F377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Основные параметры бюджета исполнены в следующих объемах:</w:t>
      </w:r>
    </w:p>
    <w:p w:rsidR="00F377A4" w:rsidRPr="00F377A4" w:rsidRDefault="00F377A4" w:rsidP="00F377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- доходы  14 773 тыс. рублей; </w:t>
      </w:r>
    </w:p>
    <w:p w:rsidR="00F377A4" w:rsidRPr="00F377A4" w:rsidRDefault="00F377A4" w:rsidP="00F377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- расходы  15 185 тыс. рублей;</w:t>
      </w:r>
    </w:p>
    <w:p w:rsidR="00F377A4" w:rsidRPr="00F377A4" w:rsidRDefault="00F377A4" w:rsidP="00F377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- дефицит       412 тыс. рублей.</w:t>
      </w:r>
    </w:p>
    <w:p w:rsidR="00F377A4" w:rsidRPr="00F377A4" w:rsidRDefault="00F377A4" w:rsidP="00F377A4">
      <w:pPr>
        <w:jc w:val="both"/>
        <w:rPr>
          <w:i/>
          <w:sz w:val="16"/>
          <w:szCs w:val="16"/>
        </w:rPr>
      </w:pPr>
      <w:r w:rsidRPr="00F377A4">
        <w:rPr>
          <w:sz w:val="16"/>
          <w:szCs w:val="16"/>
        </w:rPr>
        <w:t xml:space="preserve">      </w:t>
      </w:r>
    </w:p>
    <w:p w:rsidR="00F377A4" w:rsidRPr="00F377A4" w:rsidRDefault="00F377A4" w:rsidP="00F377A4">
      <w:pPr>
        <w:jc w:val="both"/>
        <w:rPr>
          <w:b/>
          <w:sz w:val="16"/>
          <w:szCs w:val="16"/>
        </w:rPr>
      </w:pPr>
      <w:r w:rsidRPr="00F377A4">
        <w:rPr>
          <w:b/>
          <w:sz w:val="16"/>
          <w:szCs w:val="16"/>
        </w:rPr>
        <w:t xml:space="preserve">                                                      Доходная часть бюджета</w:t>
      </w:r>
    </w:p>
    <w:p w:rsidR="00F377A4" w:rsidRPr="00F377A4" w:rsidRDefault="00F377A4" w:rsidP="00F377A4">
      <w:pPr>
        <w:pStyle w:val="a3"/>
        <w:rPr>
          <w:b/>
          <w:sz w:val="16"/>
          <w:szCs w:val="16"/>
        </w:rPr>
      </w:pPr>
      <w:r w:rsidRPr="00F377A4">
        <w:rPr>
          <w:b/>
          <w:sz w:val="16"/>
          <w:szCs w:val="16"/>
        </w:rPr>
        <w:t xml:space="preserve">                      Основные характеристики  поступлений доходов в  бюджет Березняковского сельского поселения МО</w:t>
      </w:r>
      <w:r w:rsidRPr="00F377A4">
        <w:rPr>
          <w:sz w:val="16"/>
          <w:szCs w:val="16"/>
        </w:rPr>
        <w:t xml:space="preserve"> </w:t>
      </w:r>
      <w:r w:rsidRPr="00F377A4">
        <w:rPr>
          <w:b/>
          <w:sz w:val="16"/>
          <w:szCs w:val="16"/>
        </w:rPr>
        <w:t>за  2013  г. представлены в та</w:t>
      </w:r>
      <w:r w:rsidRPr="00F377A4">
        <w:rPr>
          <w:b/>
          <w:sz w:val="16"/>
          <w:szCs w:val="16"/>
        </w:rPr>
        <w:t>б</w:t>
      </w:r>
      <w:r w:rsidRPr="00F377A4">
        <w:rPr>
          <w:b/>
          <w:sz w:val="16"/>
          <w:szCs w:val="16"/>
        </w:rPr>
        <w:t>лице.</w:t>
      </w: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080"/>
        <w:gridCol w:w="1245"/>
        <w:gridCol w:w="1260"/>
        <w:gridCol w:w="1080"/>
        <w:gridCol w:w="930"/>
        <w:gridCol w:w="1410"/>
        <w:gridCol w:w="1080"/>
      </w:tblGrid>
      <w:tr w:rsidR="00F377A4" w:rsidRPr="00F377A4" w:rsidTr="00F377A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980" w:type="dxa"/>
            <w:shd w:val="clear" w:color="auto" w:fill="C0C0C0"/>
            <w:vAlign w:val="center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</w:p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377A4">
                <w:rPr>
                  <w:b/>
                  <w:sz w:val="16"/>
                  <w:szCs w:val="16"/>
                </w:rPr>
                <w:t>2012 г</w:t>
              </w:r>
            </w:smartTag>
            <w:r w:rsidRPr="00F377A4">
              <w:rPr>
                <w:b/>
                <w:sz w:val="16"/>
                <w:szCs w:val="16"/>
              </w:rPr>
              <w:t>.</w:t>
            </w:r>
          </w:p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План</w:t>
            </w:r>
          </w:p>
          <w:p w:rsidR="00F377A4" w:rsidRPr="00F377A4" w:rsidRDefault="00F377A4" w:rsidP="00F377A4">
            <w:pPr>
              <w:jc w:val="center"/>
              <w:rPr>
                <w:b/>
                <w:i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77A4">
                <w:rPr>
                  <w:b/>
                  <w:sz w:val="16"/>
                  <w:szCs w:val="16"/>
                </w:rPr>
                <w:t>2013 г</w:t>
              </w:r>
            </w:smartTag>
            <w:r w:rsidRPr="00F377A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 xml:space="preserve">Факт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377A4">
                <w:rPr>
                  <w:b/>
                  <w:sz w:val="16"/>
                  <w:szCs w:val="16"/>
                </w:rPr>
                <w:t>2013 г</w:t>
              </w:r>
            </w:smartTag>
            <w:r w:rsidRPr="00F377A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C0C0C0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Отклонение</w:t>
            </w:r>
          </w:p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факт 2013- план 2013</w:t>
            </w:r>
          </w:p>
        </w:tc>
        <w:tc>
          <w:tcPr>
            <w:tcW w:w="930" w:type="dxa"/>
            <w:shd w:val="clear" w:color="auto" w:fill="C0C0C0"/>
            <w:vAlign w:val="center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 xml:space="preserve">% исполнения </w:t>
            </w:r>
          </w:p>
        </w:tc>
        <w:tc>
          <w:tcPr>
            <w:tcW w:w="1410" w:type="dxa"/>
            <w:shd w:val="clear" w:color="auto" w:fill="C0C0C0"/>
          </w:tcPr>
          <w:p w:rsidR="00F377A4" w:rsidRPr="00F377A4" w:rsidRDefault="00F377A4" w:rsidP="00F377A4">
            <w:pPr>
              <w:jc w:val="center"/>
              <w:rPr>
                <w:b/>
                <w:sz w:val="16"/>
                <w:szCs w:val="16"/>
              </w:rPr>
            </w:pPr>
          </w:p>
          <w:p w:rsidR="00F377A4" w:rsidRPr="00F377A4" w:rsidRDefault="00F377A4" w:rsidP="00F377A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Отклонение</w:t>
            </w:r>
          </w:p>
          <w:p w:rsidR="00F377A4" w:rsidRPr="00F377A4" w:rsidRDefault="00F377A4" w:rsidP="00F377A4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факт 2013- факт 2012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F377A4" w:rsidRPr="00F377A4" w:rsidRDefault="00F377A4" w:rsidP="00F377A4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Темп роста</w:t>
            </w:r>
          </w:p>
          <w:p w:rsidR="00F377A4" w:rsidRPr="00F377A4" w:rsidRDefault="00F377A4" w:rsidP="00F377A4">
            <w:pPr>
              <w:ind w:left="72"/>
              <w:jc w:val="center"/>
              <w:rPr>
                <w:b/>
                <w:sz w:val="16"/>
                <w:szCs w:val="16"/>
              </w:rPr>
            </w:pPr>
            <w:r w:rsidRPr="00F377A4">
              <w:rPr>
                <w:b/>
                <w:sz w:val="16"/>
                <w:szCs w:val="16"/>
              </w:rPr>
              <w:t>%</w:t>
            </w:r>
          </w:p>
        </w:tc>
      </w:tr>
      <w:tr w:rsidR="00F377A4" w:rsidRPr="00F377A4" w:rsidTr="00F377A4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0" w:type="dxa"/>
            <w:vAlign w:val="bottom"/>
          </w:tcPr>
          <w:p w:rsidR="00F377A4" w:rsidRPr="00F377A4" w:rsidRDefault="00F377A4" w:rsidP="00F377A4">
            <w:pPr>
              <w:jc w:val="both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Налоговые и неналоговые доходы в т. ч.: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902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1 131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1 158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102,4</w:t>
            </w:r>
          </w:p>
        </w:tc>
        <w:tc>
          <w:tcPr>
            <w:tcW w:w="1410" w:type="dxa"/>
            <w:vAlign w:val="center"/>
          </w:tcPr>
          <w:p w:rsidR="00F377A4" w:rsidRPr="00F377A4" w:rsidRDefault="00F377A4" w:rsidP="00F377A4">
            <w:pPr>
              <w:tabs>
                <w:tab w:val="left" w:pos="2097"/>
              </w:tabs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256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tabs>
                <w:tab w:val="left" w:pos="2097"/>
              </w:tabs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128,4</w:t>
            </w:r>
          </w:p>
        </w:tc>
      </w:tr>
      <w:tr w:rsidR="00F377A4" w:rsidRPr="00F377A4" w:rsidTr="00F377A4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980" w:type="dxa"/>
            <w:vAlign w:val="bottom"/>
          </w:tcPr>
          <w:p w:rsidR="00F377A4" w:rsidRPr="00F377A4" w:rsidRDefault="00F377A4" w:rsidP="00F377A4">
            <w:pPr>
              <w:jc w:val="both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856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975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27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102,9</w:t>
            </w:r>
          </w:p>
        </w:tc>
        <w:tc>
          <w:tcPr>
            <w:tcW w:w="1410" w:type="dxa"/>
            <w:vAlign w:val="center"/>
          </w:tcPr>
          <w:p w:rsidR="00F377A4" w:rsidRPr="00F377A4" w:rsidRDefault="00F377A4" w:rsidP="00F377A4">
            <w:pPr>
              <w:tabs>
                <w:tab w:val="left" w:pos="2067"/>
              </w:tabs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119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tabs>
                <w:tab w:val="left" w:pos="2067"/>
              </w:tabs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113,9</w:t>
            </w:r>
          </w:p>
        </w:tc>
      </w:tr>
      <w:tr w:rsidR="00F377A4" w:rsidRPr="00F377A4" w:rsidTr="00F377A4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80" w:type="dxa"/>
            <w:vAlign w:val="bottom"/>
          </w:tcPr>
          <w:p w:rsidR="00F377A4" w:rsidRPr="00F377A4" w:rsidRDefault="00F377A4" w:rsidP="00F377A4">
            <w:pPr>
              <w:jc w:val="both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183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0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100</w:t>
            </w:r>
          </w:p>
        </w:tc>
        <w:tc>
          <w:tcPr>
            <w:tcW w:w="141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137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в 4 раза больше</w:t>
            </w:r>
          </w:p>
        </w:tc>
      </w:tr>
      <w:tr w:rsidR="00F377A4" w:rsidRPr="00F377A4" w:rsidTr="00F377A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980" w:type="dxa"/>
            <w:vAlign w:val="bottom"/>
          </w:tcPr>
          <w:p w:rsidR="00F377A4" w:rsidRPr="00F377A4" w:rsidRDefault="00F377A4" w:rsidP="00F377A4">
            <w:pPr>
              <w:jc w:val="both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Безвозмездные перечи</w:t>
            </w:r>
            <w:r w:rsidRPr="00F377A4">
              <w:rPr>
                <w:sz w:val="16"/>
                <w:szCs w:val="16"/>
              </w:rPr>
              <w:t>с</w:t>
            </w:r>
            <w:r w:rsidRPr="00F377A4">
              <w:rPr>
                <w:sz w:val="16"/>
                <w:szCs w:val="16"/>
              </w:rPr>
              <w:t>ления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14 412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13 731</w:t>
            </w:r>
          </w:p>
        </w:tc>
        <w:tc>
          <w:tcPr>
            <w:tcW w:w="126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13 615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-116</w:t>
            </w:r>
          </w:p>
        </w:tc>
        <w:tc>
          <w:tcPr>
            <w:tcW w:w="93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99,2</w:t>
            </w:r>
          </w:p>
        </w:tc>
        <w:tc>
          <w:tcPr>
            <w:tcW w:w="141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-797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94,5</w:t>
            </w:r>
          </w:p>
        </w:tc>
      </w:tr>
      <w:tr w:rsidR="00F377A4" w:rsidRPr="00F377A4" w:rsidTr="00F377A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980" w:type="dxa"/>
            <w:vAlign w:val="bottom"/>
          </w:tcPr>
          <w:p w:rsidR="00F377A4" w:rsidRPr="00F377A4" w:rsidRDefault="00F377A4" w:rsidP="00F377A4">
            <w:pPr>
              <w:jc w:val="both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Итого доходов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15 314</w:t>
            </w:r>
          </w:p>
        </w:tc>
        <w:tc>
          <w:tcPr>
            <w:tcW w:w="1245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14 862</w:t>
            </w:r>
          </w:p>
        </w:tc>
        <w:tc>
          <w:tcPr>
            <w:tcW w:w="126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14 773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-89</w:t>
            </w:r>
          </w:p>
        </w:tc>
        <w:tc>
          <w:tcPr>
            <w:tcW w:w="93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99,4</w:t>
            </w:r>
          </w:p>
        </w:tc>
        <w:tc>
          <w:tcPr>
            <w:tcW w:w="141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-541</w:t>
            </w:r>
          </w:p>
        </w:tc>
        <w:tc>
          <w:tcPr>
            <w:tcW w:w="1080" w:type="dxa"/>
            <w:vAlign w:val="center"/>
          </w:tcPr>
          <w:p w:rsidR="00F377A4" w:rsidRPr="00F377A4" w:rsidRDefault="00F377A4" w:rsidP="00F377A4">
            <w:pPr>
              <w:ind w:right="-108"/>
              <w:jc w:val="center"/>
              <w:rPr>
                <w:sz w:val="16"/>
                <w:szCs w:val="16"/>
              </w:rPr>
            </w:pPr>
            <w:r w:rsidRPr="00F377A4">
              <w:rPr>
                <w:sz w:val="16"/>
                <w:szCs w:val="16"/>
              </w:rPr>
              <w:t>96,5</w:t>
            </w:r>
          </w:p>
        </w:tc>
      </w:tr>
    </w:tbl>
    <w:p w:rsidR="00F377A4" w:rsidRPr="00F377A4" w:rsidRDefault="00F377A4" w:rsidP="00F377A4">
      <w:pPr>
        <w:pStyle w:val="a3"/>
        <w:ind w:left="0"/>
        <w:rPr>
          <w:b/>
          <w:sz w:val="16"/>
          <w:szCs w:val="16"/>
        </w:rPr>
      </w:pP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Согласно представленным в таблице данным, фактическое поступление доходов в бюджет поселения по итогам 2013 года составило 14 773 тыс. рублей (при уточненном плане 14 862 тыс. рублей.) что составляет  99,4 % к плановым показателям года. Темп роста доходов за 2013 год к объёму поступлений 2012 года  - 96,5 % и ниже на 541 тыс. рублей.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   Доходы поселения формируются главным образом за счет безвозмездных перечислений от бюджетов других уровней – 92,2 %. Доля налоговых поступлений – 6,6 %, неналоговых поступлений несущественна: всего 1,2 %. </w:t>
      </w:r>
    </w:p>
    <w:p w:rsidR="00F377A4" w:rsidRPr="00F377A4" w:rsidRDefault="00F377A4" w:rsidP="00F377A4">
      <w:pPr>
        <w:ind w:firstLine="709"/>
        <w:jc w:val="center"/>
        <w:rPr>
          <w:sz w:val="16"/>
          <w:szCs w:val="16"/>
          <w:u w:val="single"/>
        </w:rPr>
      </w:pPr>
      <w:r w:rsidRPr="00F377A4">
        <w:rPr>
          <w:b/>
          <w:sz w:val="16"/>
          <w:szCs w:val="16"/>
          <w:u w:val="single"/>
        </w:rPr>
        <w:t>Налоговые и неналоговые доходы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Исполнение по налоговым и неналоговым доходам составило                 1 158 тыс. рублей при плане 1 131 тыс. рублей, что составило 102,4 % и сумму перевыполнения 27 тыс. рублей. К сумме фактического  поступления за 2012 год – 128,4 % (прирост - 256 тыс. рублей).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 Исполнение по налоговым доходам составило 975 тыс. рублей при плане 948 тыс. рублей, что составило 102,9 % и сумму перевыполнения 27 тыс. рублей. К сумме фактического  поступления за 2012 год – 113,9% (прирост – 119 тыс. рублей).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Наибольший удельный  вес в   налоговых  доходах, по-прежнему, приходится  на налог на  доходы физических лиц – 86,3 %, единый сельскохозяйственный налог – 0,4 %, налог на имущество физических лиц – 4,9%, земельный налог- 3,9 %, госпошлина – 4,5 %.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lastRenderedPageBreak/>
        <w:t xml:space="preserve">      Плановые показатели по </w:t>
      </w:r>
      <w:r w:rsidRPr="00F377A4">
        <w:rPr>
          <w:b/>
          <w:sz w:val="16"/>
          <w:szCs w:val="16"/>
        </w:rPr>
        <w:t>НДФЛ</w:t>
      </w:r>
      <w:r w:rsidRPr="00F377A4">
        <w:rPr>
          <w:sz w:val="16"/>
          <w:szCs w:val="16"/>
        </w:rPr>
        <w:t xml:space="preserve"> выполнены на 103 %, при плане 816 тыс. рублей, фактическое выполнение составляет 841 тыс. рублей. Превышение плановых показателей составило- 25 тыс. рублей.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Подгруппа </w:t>
      </w:r>
      <w:r w:rsidRPr="00F377A4">
        <w:rPr>
          <w:b/>
          <w:sz w:val="16"/>
          <w:szCs w:val="16"/>
        </w:rPr>
        <w:t>«Налоги на имущество»</w:t>
      </w:r>
      <w:r w:rsidRPr="00F377A4">
        <w:rPr>
          <w:sz w:val="16"/>
          <w:szCs w:val="16"/>
        </w:rPr>
        <w:t xml:space="preserve"> состоит  из налога на имущество физических лиц и земельного налога.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Плановые показатели по налогу на имущество физических лиц выполнены на 96 %, при плане 50 тыс. рублей, фактическое выполнение составляет 48 тыс. рублей. Выполнение плана по земельному налогу составляет- 103 % и составляет 38 тыс. рублей.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Выполнение плана по </w:t>
      </w:r>
      <w:r w:rsidRPr="00F377A4">
        <w:rPr>
          <w:b/>
          <w:sz w:val="16"/>
          <w:szCs w:val="16"/>
        </w:rPr>
        <w:t>государственной пошлине</w:t>
      </w:r>
      <w:r w:rsidRPr="00F377A4">
        <w:rPr>
          <w:sz w:val="16"/>
          <w:szCs w:val="16"/>
        </w:rPr>
        <w:t xml:space="preserve"> составляет 113 %. Фактическое исполнение- 44 тыс. рублей, при плане – 39 тыс. рублей, перевыполнение – 5 тыс. рублей.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Исполнение </w:t>
      </w:r>
      <w:r w:rsidRPr="00F377A4">
        <w:rPr>
          <w:b/>
          <w:sz w:val="16"/>
          <w:szCs w:val="16"/>
        </w:rPr>
        <w:t>по неналоговым платежам</w:t>
      </w:r>
      <w:r w:rsidRPr="00F377A4">
        <w:rPr>
          <w:sz w:val="16"/>
          <w:szCs w:val="16"/>
        </w:rPr>
        <w:t xml:space="preserve"> составило 183 тыс. рублей, или 100 % к плановым показателям. К факту исполнения за 2012 год – 400 %. Рост доходов - 137 тыс. рублей.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Исполнение плана по </w:t>
      </w:r>
      <w:r w:rsidRPr="00F377A4">
        <w:rPr>
          <w:b/>
          <w:sz w:val="16"/>
          <w:szCs w:val="16"/>
        </w:rPr>
        <w:t>«Доходам от использования имущества, находящегося в  государственной и муниципальной собственности»</w:t>
      </w:r>
      <w:r w:rsidRPr="00F377A4">
        <w:rPr>
          <w:sz w:val="16"/>
          <w:szCs w:val="16"/>
        </w:rPr>
        <w:t xml:space="preserve"> составляет 92 % или сумму 24 тыс. рублей при плане 26  тыс. рублей.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Сумма недовыполнения- 2 тыс. рублей.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Поступления доходов по подгруппе в сравнении с  2012 годом (30 тыс. рублей) ниже на сумму 6 тыс. рублей.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В том числе: 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по </w:t>
      </w:r>
      <w:r w:rsidRPr="00F377A4">
        <w:rPr>
          <w:b/>
          <w:sz w:val="16"/>
          <w:szCs w:val="16"/>
        </w:rPr>
        <w:t>доходам, полученным в виде</w:t>
      </w:r>
      <w:r w:rsidRPr="00F377A4">
        <w:rPr>
          <w:sz w:val="16"/>
          <w:szCs w:val="16"/>
        </w:rPr>
        <w:t xml:space="preserve"> </w:t>
      </w:r>
      <w:r w:rsidRPr="00F377A4">
        <w:rPr>
          <w:b/>
          <w:sz w:val="16"/>
          <w:szCs w:val="16"/>
        </w:rPr>
        <w:t>арендной платы за земельные участки, государственная собственность на которые не разграничена</w:t>
      </w:r>
      <w:r w:rsidRPr="00F377A4">
        <w:rPr>
          <w:sz w:val="16"/>
          <w:szCs w:val="16"/>
        </w:rPr>
        <w:t xml:space="preserve"> исполнение-2 тыс. рублей или 100 % к плану (2 тыс. рублей), к факту 2012 года (6 тыс. рублей)- 33,3% ниже на сумму 4 тыс. рублей.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    по </w:t>
      </w:r>
      <w:r w:rsidRPr="00F377A4">
        <w:rPr>
          <w:b/>
          <w:sz w:val="16"/>
          <w:szCs w:val="16"/>
        </w:rPr>
        <w:t xml:space="preserve">поступлениям от использования имущества, находящегося в собственности поселений </w:t>
      </w:r>
      <w:r w:rsidRPr="00F377A4">
        <w:rPr>
          <w:sz w:val="16"/>
          <w:szCs w:val="16"/>
        </w:rPr>
        <w:t xml:space="preserve">исполнение- 22 тыс. рублей или 92 % к плану (24 тыс. рублей), сумма недовыполнения- 2 тыс. рублей.     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     Исполнение плана по </w:t>
      </w:r>
      <w:r w:rsidRPr="00F377A4">
        <w:rPr>
          <w:b/>
          <w:sz w:val="16"/>
          <w:szCs w:val="16"/>
        </w:rPr>
        <w:t xml:space="preserve">«Прочим доходам от оказания платных услуг» </w:t>
      </w:r>
      <w:r w:rsidRPr="00F377A4">
        <w:rPr>
          <w:sz w:val="16"/>
          <w:szCs w:val="16"/>
        </w:rPr>
        <w:t>составляет 110 % или сумму 22 тыс. рублей при плане 20 тыс. рублей.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Исполнение по </w:t>
      </w:r>
      <w:r w:rsidRPr="00F377A4">
        <w:rPr>
          <w:b/>
          <w:sz w:val="16"/>
          <w:szCs w:val="16"/>
        </w:rPr>
        <w:t>«Доходам от продажи материальных и нематериальных активов</w:t>
      </w:r>
      <w:r w:rsidRPr="00F377A4">
        <w:rPr>
          <w:sz w:val="16"/>
          <w:szCs w:val="16"/>
        </w:rPr>
        <w:t xml:space="preserve">» составляет сумму 7 тыс. рублей, при плане -7 тыс. рублей  или 100 % плановых назначений. </w:t>
      </w:r>
    </w:p>
    <w:p w:rsidR="00F377A4" w:rsidRPr="00F377A4" w:rsidRDefault="00F377A4" w:rsidP="00F377A4">
      <w:pPr>
        <w:ind w:firstLine="709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В том числе: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по </w:t>
      </w:r>
      <w:r w:rsidRPr="00F377A4">
        <w:rPr>
          <w:b/>
          <w:sz w:val="16"/>
          <w:szCs w:val="16"/>
        </w:rPr>
        <w:t>доходам от продажи земельных участков</w:t>
      </w:r>
      <w:r w:rsidRPr="00F377A4">
        <w:rPr>
          <w:sz w:val="16"/>
          <w:szCs w:val="16"/>
        </w:rPr>
        <w:t xml:space="preserve"> исполнение-7 тыс. рублей при плане- 7 тыс. рублей, выполнение составило- 100 %.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 Плановые показатели по </w:t>
      </w:r>
      <w:r w:rsidRPr="00F377A4">
        <w:rPr>
          <w:b/>
          <w:sz w:val="16"/>
          <w:szCs w:val="16"/>
        </w:rPr>
        <w:t xml:space="preserve">штрафам </w:t>
      </w:r>
      <w:r w:rsidRPr="00F377A4">
        <w:rPr>
          <w:sz w:val="16"/>
          <w:szCs w:val="16"/>
        </w:rPr>
        <w:t>при плане 130 тыс. рублей,</w:t>
      </w:r>
      <w:r>
        <w:rPr>
          <w:sz w:val="16"/>
          <w:szCs w:val="16"/>
        </w:rPr>
        <w:t xml:space="preserve"> выполнен</w:t>
      </w:r>
    </w:p>
    <w:p w:rsidR="00F377A4" w:rsidRPr="00F377A4" w:rsidRDefault="00F377A4" w:rsidP="00F377A4">
      <w:pPr>
        <w:rPr>
          <w:sz w:val="16"/>
          <w:szCs w:val="16"/>
        </w:rPr>
      </w:pPr>
      <w:r w:rsidRPr="00F377A4">
        <w:rPr>
          <w:b/>
          <w:sz w:val="16"/>
          <w:szCs w:val="16"/>
        </w:rPr>
        <w:t>Расходная часть бюджета</w:t>
      </w:r>
      <w:r>
        <w:rPr>
          <w:sz w:val="16"/>
          <w:szCs w:val="16"/>
        </w:rPr>
        <w:t xml:space="preserve"> </w:t>
      </w:r>
    </w:p>
    <w:p w:rsidR="00F377A4" w:rsidRPr="00F377A4" w:rsidRDefault="00F377A4" w:rsidP="00F377A4">
      <w:pPr>
        <w:rPr>
          <w:sz w:val="16"/>
          <w:szCs w:val="16"/>
        </w:rPr>
      </w:pPr>
      <w:r w:rsidRPr="00F377A4">
        <w:rPr>
          <w:sz w:val="16"/>
          <w:szCs w:val="16"/>
        </w:rPr>
        <w:t xml:space="preserve">         Исполнение по расходам составило </w:t>
      </w:r>
      <w:r w:rsidRPr="00F377A4">
        <w:rPr>
          <w:b/>
          <w:sz w:val="16"/>
          <w:szCs w:val="16"/>
        </w:rPr>
        <w:t>15 185 тыс. руб. или 89%</w:t>
      </w:r>
      <w:r w:rsidRPr="00F377A4">
        <w:rPr>
          <w:sz w:val="16"/>
          <w:szCs w:val="16"/>
        </w:rPr>
        <w:t xml:space="preserve"> от плановых показателей.</w:t>
      </w:r>
    </w:p>
    <w:p w:rsidR="00F377A4" w:rsidRPr="00F377A4" w:rsidRDefault="00F377A4" w:rsidP="00F377A4">
      <w:pPr>
        <w:pStyle w:val="25"/>
        <w:spacing w:after="0" w:line="240" w:lineRule="auto"/>
        <w:rPr>
          <w:b/>
          <w:sz w:val="16"/>
          <w:szCs w:val="16"/>
          <w:u w:val="single"/>
        </w:rPr>
      </w:pPr>
      <w:r w:rsidRPr="00F377A4">
        <w:rPr>
          <w:b/>
          <w:sz w:val="16"/>
          <w:szCs w:val="16"/>
          <w:u w:val="single"/>
        </w:rPr>
        <w:t>Раздел 01 «Общегосударственные вопросы»</w:t>
      </w:r>
    </w:p>
    <w:p w:rsidR="00F377A4" w:rsidRPr="00F377A4" w:rsidRDefault="00F377A4" w:rsidP="00F377A4">
      <w:pPr>
        <w:pStyle w:val="25"/>
        <w:spacing w:after="0" w:line="240" w:lineRule="auto"/>
        <w:ind w:left="0" w:firstLine="900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По разделу «Общегосударственные вопросы» отражены расходы на функциониров</w:t>
      </w:r>
      <w:r w:rsidRPr="00F377A4">
        <w:rPr>
          <w:sz w:val="16"/>
          <w:szCs w:val="16"/>
        </w:rPr>
        <w:t>а</w:t>
      </w:r>
      <w:r w:rsidRPr="00F377A4">
        <w:rPr>
          <w:sz w:val="16"/>
          <w:szCs w:val="16"/>
        </w:rPr>
        <w:t>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высших органов исполнительной власти местных администраций, расходы на формирование резервных фондов, на обслуживание государственного долга и другие общ</w:t>
      </w:r>
      <w:r w:rsidRPr="00F377A4">
        <w:rPr>
          <w:sz w:val="16"/>
          <w:szCs w:val="16"/>
        </w:rPr>
        <w:t>е</w:t>
      </w:r>
      <w:r w:rsidRPr="00F377A4">
        <w:rPr>
          <w:sz w:val="16"/>
          <w:szCs w:val="16"/>
        </w:rPr>
        <w:t>государственные вопросы. Исполнение расходов по указанному разделу составило   8 335 тыс. рублей или 93 % от плановых показателей.</w:t>
      </w:r>
    </w:p>
    <w:p w:rsidR="00F377A4" w:rsidRPr="00F377A4" w:rsidRDefault="00F377A4" w:rsidP="00F377A4">
      <w:pPr>
        <w:pStyle w:val="25"/>
        <w:spacing w:after="0" w:line="240" w:lineRule="auto"/>
        <w:ind w:left="0" w:firstLine="900"/>
        <w:jc w:val="both"/>
        <w:rPr>
          <w:sz w:val="16"/>
          <w:szCs w:val="16"/>
        </w:rPr>
      </w:pPr>
      <w:r w:rsidRPr="00F377A4">
        <w:rPr>
          <w:b/>
          <w:i/>
          <w:sz w:val="16"/>
          <w:szCs w:val="16"/>
        </w:rPr>
        <w:t>По подразделу 02 «Функционирование высшего должностного лица субъекта Росси</w:t>
      </w:r>
      <w:r w:rsidRPr="00F377A4">
        <w:rPr>
          <w:b/>
          <w:i/>
          <w:sz w:val="16"/>
          <w:szCs w:val="16"/>
        </w:rPr>
        <w:t>й</w:t>
      </w:r>
      <w:r w:rsidRPr="00F377A4">
        <w:rPr>
          <w:b/>
          <w:i/>
          <w:sz w:val="16"/>
          <w:szCs w:val="16"/>
        </w:rPr>
        <w:t>ской Федерации и муниципального образования»</w:t>
      </w:r>
      <w:r w:rsidRPr="00F377A4">
        <w:rPr>
          <w:i/>
          <w:sz w:val="16"/>
          <w:szCs w:val="16"/>
        </w:rPr>
        <w:t xml:space="preserve"> </w:t>
      </w:r>
      <w:r w:rsidRPr="00F377A4">
        <w:rPr>
          <w:sz w:val="16"/>
          <w:szCs w:val="16"/>
        </w:rPr>
        <w:t>исполнено расходов на содержание Главы поселения  в сумме 1 109 тыс. рублей или 100 %.</w:t>
      </w:r>
    </w:p>
    <w:p w:rsidR="00F377A4" w:rsidRPr="00F377A4" w:rsidRDefault="00F377A4" w:rsidP="00F377A4">
      <w:pPr>
        <w:pStyle w:val="25"/>
        <w:spacing w:after="0" w:line="240" w:lineRule="auto"/>
        <w:ind w:left="0" w:firstLine="900"/>
        <w:jc w:val="both"/>
        <w:rPr>
          <w:sz w:val="16"/>
          <w:szCs w:val="16"/>
        </w:rPr>
      </w:pPr>
      <w:r w:rsidRPr="00F377A4">
        <w:rPr>
          <w:b/>
          <w:i/>
          <w:sz w:val="16"/>
          <w:szCs w:val="16"/>
        </w:rPr>
        <w:t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F377A4">
        <w:rPr>
          <w:b/>
          <w:sz w:val="16"/>
          <w:szCs w:val="16"/>
        </w:rPr>
        <w:t xml:space="preserve">» </w:t>
      </w:r>
      <w:r w:rsidRPr="00F377A4">
        <w:rPr>
          <w:sz w:val="16"/>
          <w:szCs w:val="16"/>
        </w:rPr>
        <w:t>исполнено расходов на содержание председателя Думы поселения   в сумме 610 тыс. рублей или 99%.</w:t>
      </w:r>
    </w:p>
    <w:p w:rsidR="00F377A4" w:rsidRPr="00F377A4" w:rsidRDefault="00F377A4" w:rsidP="00F377A4">
      <w:pPr>
        <w:pStyle w:val="23"/>
        <w:ind w:left="0" w:firstLine="900"/>
        <w:jc w:val="both"/>
        <w:rPr>
          <w:sz w:val="16"/>
          <w:szCs w:val="16"/>
        </w:rPr>
      </w:pPr>
      <w:r w:rsidRPr="00F377A4">
        <w:rPr>
          <w:b/>
          <w:i/>
          <w:sz w:val="16"/>
          <w:szCs w:val="16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</w:r>
      <w:r w:rsidRPr="00F377A4">
        <w:rPr>
          <w:b/>
          <w:i/>
          <w:sz w:val="16"/>
          <w:szCs w:val="16"/>
        </w:rPr>
        <w:t>а</w:t>
      </w:r>
      <w:r w:rsidRPr="00F377A4">
        <w:rPr>
          <w:b/>
          <w:i/>
          <w:sz w:val="16"/>
          <w:szCs w:val="16"/>
        </w:rPr>
        <w:t>ций»</w:t>
      </w:r>
      <w:r w:rsidRPr="00F377A4">
        <w:rPr>
          <w:sz w:val="16"/>
          <w:szCs w:val="16"/>
        </w:rPr>
        <w:t xml:space="preserve"> исполнение расходов на обеспечение деятельности высшего органа исполнительной власти муниципального образования – администрации Березняковского сельского поселения Нижнеилимского муниципального района составило 5 974 тыс. рублей или 91 %.  </w:t>
      </w:r>
    </w:p>
    <w:p w:rsidR="00F377A4" w:rsidRPr="00F377A4" w:rsidRDefault="00F377A4" w:rsidP="00F377A4">
      <w:pPr>
        <w:jc w:val="both"/>
        <w:rPr>
          <w:sz w:val="16"/>
          <w:szCs w:val="16"/>
        </w:rPr>
      </w:pPr>
      <w:r w:rsidRPr="00F377A4">
        <w:rPr>
          <w:b/>
          <w:i/>
          <w:sz w:val="16"/>
          <w:szCs w:val="16"/>
        </w:rPr>
        <w:t xml:space="preserve">        По подразделу 06 «Обеспечение деятельности финансовых, налоговых и таможенных органов и органов финансового (финансово-бюджетного) надзора»</w:t>
      </w:r>
      <w:r w:rsidRPr="00F377A4">
        <w:rPr>
          <w:sz w:val="16"/>
          <w:szCs w:val="16"/>
        </w:rPr>
        <w:t xml:space="preserve">      Согласно заключённых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средства, передаваемые бюджету района в виде межбюджетных трансфертов на осуществление переданных полномочий, в сумме 631 тыс. рублей или 100 %.</w:t>
      </w:r>
    </w:p>
    <w:p w:rsidR="00F377A4" w:rsidRPr="00F377A4" w:rsidRDefault="00F377A4" w:rsidP="00F377A4">
      <w:pPr>
        <w:pStyle w:val="23"/>
        <w:ind w:left="0" w:firstLine="0"/>
        <w:jc w:val="both"/>
        <w:rPr>
          <w:sz w:val="16"/>
          <w:szCs w:val="16"/>
        </w:rPr>
      </w:pPr>
      <w:r w:rsidRPr="00F377A4">
        <w:rPr>
          <w:sz w:val="16"/>
          <w:szCs w:val="16"/>
        </w:rPr>
        <w:t xml:space="preserve">          </w:t>
      </w:r>
      <w:r w:rsidRPr="00F377A4">
        <w:rPr>
          <w:b/>
          <w:i/>
          <w:sz w:val="16"/>
          <w:szCs w:val="16"/>
        </w:rPr>
        <w:t xml:space="preserve">По подразделу 13 «Другие общегосударственные расходы» </w:t>
      </w:r>
      <w:r w:rsidRPr="00F377A4">
        <w:rPr>
          <w:i/>
          <w:sz w:val="16"/>
          <w:szCs w:val="16"/>
        </w:rPr>
        <w:t xml:space="preserve">исполнение </w:t>
      </w:r>
      <w:r w:rsidRPr="00F377A4">
        <w:rPr>
          <w:sz w:val="16"/>
          <w:szCs w:val="16"/>
        </w:rPr>
        <w:t xml:space="preserve"> составило 11 тыс. рублей или 50%.</w:t>
      </w:r>
    </w:p>
    <w:p w:rsidR="00F377A4" w:rsidRPr="00F377A4" w:rsidRDefault="00F377A4" w:rsidP="00F377A4">
      <w:pPr>
        <w:pStyle w:val="23"/>
        <w:ind w:left="0" w:firstLine="0"/>
        <w:jc w:val="both"/>
        <w:rPr>
          <w:b/>
          <w:sz w:val="16"/>
          <w:szCs w:val="16"/>
          <w:u w:val="single"/>
        </w:rPr>
      </w:pPr>
      <w:r w:rsidRPr="00F377A4">
        <w:rPr>
          <w:b/>
          <w:sz w:val="16"/>
          <w:szCs w:val="16"/>
          <w:u w:val="single"/>
        </w:rPr>
        <w:t xml:space="preserve">Раздел 02 «Национальная оборона» </w:t>
      </w:r>
    </w:p>
    <w:p w:rsidR="00F377A4" w:rsidRPr="00F377A4" w:rsidRDefault="00F377A4" w:rsidP="00F377A4">
      <w:pPr>
        <w:pStyle w:val="a7"/>
        <w:ind w:firstLine="720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Исполнение расходов бюджета за 2013 год по осуществлению полномочий по первичному воинскому учёту составило в сумме 213 тыс. ру</w:t>
      </w:r>
      <w:r w:rsidRPr="00F377A4">
        <w:rPr>
          <w:sz w:val="16"/>
          <w:szCs w:val="16"/>
        </w:rPr>
        <w:t>б</w:t>
      </w:r>
      <w:r w:rsidRPr="00F377A4">
        <w:rPr>
          <w:sz w:val="16"/>
          <w:szCs w:val="16"/>
        </w:rPr>
        <w:t>лей или 100 %.</w:t>
      </w:r>
    </w:p>
    <w:p w:rsidR="00F377A4" w:rsidRPr="00F377A4" w:rsidRDefault="00F377A4" w:rsidP="00F377A4">
      <w:pPr>
        <w:rPr>
          <w:b/>
          <w:i/>
          <w:sz w:val="16"/>
          <w:szCs w:val="16"/>
          <w:u w:val="single"/>
        </w:rPr>
      </w:pPr>
      <w:r w:rsidRPr="00F377A4">
        <w:rPr>
          <w:b/>
          <w:i/>
          <w:sz w:val="16"/>
          <w:szCs w:val="16"/>
          <w:u w:val="single"/>
        </w:rPr>
        <w:t xml:space="preserve">Раздел 04 «Национальная экономика» </w:t>
      </w:r>
      <w:r w:rsidRPr="00F377A4">
        <w:rPr>
          <w:b/>
          <w:i/>
          <w:sz w:val="16"/>
          <w:szCs w:val="16"/>
          <w:u w:val="single"/>
        </w:rPr>
        <w:tab/>
      </w:r>
    </w:p>
    <w:p w:rsidR="00F377A4" w:rsidRPr="00F377A4" w:rsidRDefault="00F377A4" w:rsidP="00F377A4">
      <w:pPr>
        <w:pStyle w:val="a7"/>
        <w:spacing w:after="0"/>
        <w:jc w:val="both"/>
        <w:rPr>
          <w:b/>
          <w:i/>
          <w:sz w:val="16"/>
          <w:szCs w:val="16"/>
        </w:rPr>
      </w:pPr>
      <w:r w:rsidRPr="00F377A4">
        <w:rPr>
          <w:sz w:val="16"/>
          <w:szCs w:val="16"/>
        </w:rPr>
        <w:t xml:space="preserve">          </w:t>
      </w:r>
      <w:r w:rsidRPr="00F377A4">
        <w:rPr>
          <w:b/>
          <w:i/>
          <w:sz w:val="16"/>
          <w:szCs w:val="16"/>
        </w:rPr>
        <w:t>По подразделу 09 «Дорожное хозяйство (дорожные фонды)</w:t>
      </w:r>
    </w:p>
    <w:p w:rsidR="00F377A4" w:rsidRPr="00F377A4" w:rsidRDefault="00F377A4" w:rsidP="00F377A4">
      <w:pPr>
        <w:pStyle w:val="a7"/>
        <w:ind w:firstLine="720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Расходы по ДЦП « Развитие автомобильных дорог общего пользования местного значения, ремонт дворовых территорий многоквартирных домов и проездов к ним на территории Березняковского СП до 2015 года» составили 934 тыс. рублей, в том числе с областного бюджета – 906 тыс. рублей или 100%.</w:t>
      </w:r>
    </w:p>
    <w:p w:rsidR="00F377A4" w:rsidRPr="00F377A4" w:rsidRDefault="00F377A4" w:rsidP="00F377A4">
      <w:pPr>
        <w:pStyle w:val="a7"/>
        <w:spacing w:after="0"/>
        <w:ind w:firstLine="720"/>
        <w:jc w:val="both"/>
        <w:rPr>
          <w:sz w:val="16"/>
          <w:szCs w:val="16"/>
        </w:rPr>
      </w:pPr>
      <w:r w:rsidRPr="00F377A4">
        <w:rPr>
          <w:b/>
          <w:i/>
          <w:sz w:val="16"/>
          <w:szCs w:val="16"/>
        </w:rPr>
        <w:t>По подразделу 12 «Другие вопросы в области национальной экокномики)</w:t>
      </w:r>
    </w:p>
    <w:p w:rsidR="00F377A4" w:rsidRPr="00F377A4" w:rsidRDefault="00F377A4" w:rsidP="00F377A4">
      <w:pPr>
        <w:pStyle w:val="a7"/>
        <w:ind w:firstLine="720"/>
        <w:jc w:val="both"/>
        <w:rPr>
          <w:sz w:val="16"/>
          <w:szCs w:val="16"/>
        </w:rPr>
      </w:pPr>
      <w:r w:rsidRPr="00F377A4">
        <w:rPr>
          <w:sz w:val="16"/>
          <w:szCs w:val="16"/>
        </w:rPr>
        <w:t>Расходы по другим вопросам в области национальной экономики по ДЦП «Территориальное планирование в Нижнеилимском районе на 2010-2014г.» в сумме 100 тыс. рублей или 100%.</w:t>
      </w:r>
    </w:p>
    <w:p w:rsidR="00F377A4" w:rsidRPr="00F377A4" w:rsidRDefault="00F377A4" w:rsidP="00F377A4">
      <w:pPr>
        <w:rPr>
          <w:sz w:val="16"/>
          <w:szCs w:val="16"/>
        </w:rPr>
      </w:pPr>
    </w:p>
    <w:p w:rsidR="00F377A4" w:rsidRPr="00F377A4" w:rsidRDefault="00F377A4" w:rsidP="00F377A4">
      <w:pPr>
        <w:pStyle w:val="2"/>
        <w:rPr>
          <w:i/>
          <w:sz w:val="16"/>
          <w:szCs w:val="16"/>
          <w:u w:val="single"/>
        </w:rPr>
      </w:pPr>
      <w:r w:rsidRPr="00F377A4">
        <w:rPr>
          <w:i/>
          <w:sz w:val="16"/>
          <w:szCs w:val="16"/>
          <w:u w:val="single"/>
        </w:rPr>
        <w:t>Раздел 05 «Жилищно-коммунальное хозяйство»</w:t>
      </w:r>
    </w:p>
    <w:p w:rsidR="00F377A4" w:rsidRPr="00F377A4" w:rsidRDefault="00F377A4" w:rsidP="00F377A4">
      <w:pPr>
        <w:pStyle w:val="a7"/>
        <w:ind w:firstLine="720"/>
        <w:jc w:val="both"/>
        <w:rPr>
          <w:sz w:val="16"/>
          <w:szCs w:val="16"/>
        </w:rPr>
      </w:pPr>
      <w:r w:rsidRPr="00F377A4">
        <w:rPr>
          <w:b/>
          <w:i/>
          <w:sz w:val="16"/>
          <w:szCs w:val="16"/>
        </w:rPr>
        <w:t>По подразделу 01 «Жилищное хозяйство»</w:t>
      </w:r>
      <w:r w:rsidRPr="00F377A4">
        <w:rPr>
          <w:b/>
          <w:snapToGrid w:val="0"/>
          <w:sz w:val="16"/>
          <w:szCs w:val="16"/>
        </w:rPr>
        <w:t xml:space="preserve"> </w:t>
      </w:r>
      <w:r w:rsidRPr="00F377A4">
        <w:rPr>
          <w:sz w:val="16"/>
          <w:szCs w:val="16"/>
        </w:rPr>
        <w:t>Расходы по ДЦП « Развитие автомобильных дорог общего пользования местного значения, ремонт дворовых территорий многоквартирных домов и проездов к ним на территории Березняковского СП до 2015 года»  составили 761 тыс. рублей, в том числе с областного бюджета – 753 тыс. рублей или 100%.</w:t>
      </w:r>
    </w:p>
    <w:p w:rsidR="00F377A4" w:rsidRPr="00F377A4" w:rsidRDefault="00F377A4" w:rsidP="00F377A4">
      <w:pPr>
        <w:pStyle w:val="a3"/>
        <w:rPr>
          <w:b/>
          <w:snapToGrid w:val="0"/>
          <w:sz w:val="16"/>
          <w:szCs w:val="16"/>
        </w:rPr>
      </w:pPr>
      <w:r w:rsidRPr="00F377A4">
        <w:rPr>
          <w:i/>
          <w:sz w:val="16"/>
          <w:szCs w:val="16"/>
        </w:rPr>
        <w:t>По подразделу 02 «Коммунальное хозяйство»</w:t>
      </w:r>
      <w:r w:rsidRPr="00F377A4">
        <w:rPr>
          <w:b/>
          <w:snapToGrid w:val="0"/>
          <w:sz w:val="16"/>
          <w:szCs w:val="16"/>
        </w:rPr>
        <w:t xml:space="preserve"> исполнено расходов  по программам: ДЦП «Чистая вода в Березняковском СП на 2012-2017 годы» - 23 тыс. рублей или 31%.  </w:t>
      </w:r>
    </w:p>
    <w:p w:rsidR="00F377A4" w:rsidRPr="00F377A4" w:rsidRDefault="00F377A4" w:rsidP="00F377A4">
      <w:pPr>
        <w:pStyle w:val="a3"/>
        <w:rPr>
          <w:b/>
          <w:snapToGrid w:val="0"/>
          <w:sz w:val="16"/>
          <w:szCs w:val="16"/>
        </w:rPr>
      </w:pPr>
      <w:r w:rsidRPr="00F377A4">
        <w:rPr>
          <w:i/>
          <w:sz w:val="16"/>
          <w:szCs w:val="16"/>
        </w:rPr>
        <w:t>По подразделу 03 «Благоустройство»</w:t>
      </w:r>
      <w:r w:rsidRPr="00F377A4">
        <w:rPr>
          <w:b/>
          <w:i/>
          <w:sz w:val="16"/>
          <w:szCs w:val="16"/>
        </w:rPr>
        <w:t xml:space="preserve"> </w:t>
      </w:r>
      <w:r w:rsidRPr="00F377A4">
        <w:rPr>
          <w:b/>
          <w:snapToGrid w:val="0"/>
          <w:sz w:val="16"/>
          <w:szCs w:val="16"/>
        </w:rPr>
        <w:t>исполнено расходов в сумме 1 394 тыс. рублей или 93 %, в том числе: уличное освещение в сумме 321 тыс. рублей или 88 %; прочие мероприятия по благоустройству в сумме 1 074 тыс. рублей или  96%, в том числе «народные инициативы» в сумме 965 тыс. рублей из областного бюджета на приобретение прицепа, оборудования для экскаватора, труб и детской площадки.</w:t>
      </w:r>
    </w:p>
    <w:p w:rsidR="00F377A4" w:rsidRPr="00F377A4" w:rsidRDefault="00F377A4" w:rsidP="00F377A4">
      <w:pPr>
        <w:pStyle w:val="2"/>
        <w:rPr>
          <w:i/>
          <w:sz w:val="16"/>
          <w:szCs w:val="16"/>
          <w:u w:val="single"/>
        </w:rPr>
      </w:pPr>
      <w:r w:rsidRPr="00F377A4">
        <w:rPr>
          <w:i/>
          <w:sz w:val="16"/>
          <w:szCs w:val="16"/>
          <w:u w:val="single"/>
        </w:rPr>
        <w:t>Раздел 08 «Культура и кинематография»</w:t>
      </w:r>
    </w:p>
    <w:p w:rsidR="00F377A4" w:rsidRPr="00F377A4" w:rsidRDefault="00F377A4" w:rsidP="00F377A4">
      <w:pPr>
        <w:rPr>
          <w:sz w:val="16"/>
          <w:szCs w:val="16"/>
        </w:rPr>
      </w:pPr>
      <w:r w:rsidRPr="00F377A4">
        <w:rPr>
          <w:sz w:val="16"/>
          <w:szCs w:val="16"/>
        </w:rPr>
        <w:t xml:space="preserve">             Исполнение расходов бюджета за 2013год по обеспечению деятельности подведомственных  учреждений составило 3 425 тыс. рублей или 99%.</w:t>
      </w:r>
    </w:p>
    <w:p w:rsidR="00343A6D" w:rsidRDefault="00343A6D">
      <w:pPr>
        <w:rPr>
          <w:sz w:val="16"/>
          <w:szCs w:val="16"/>
        </w:rPr>
      </w:pPr>
    </w:p>
    <w:tbl>
      <w:tblPr>
        <w:tblW w:w="9478" w:type="dxa"/>
        <w:tblInd w:w="93" w:type="dxa"/>
        <w:tblLook w:val="04A0"/>
      </w:tblPr>
      <w:tblGrid>
        <w:gridCol w:w="2134"/>
        <w:gridCol w:w="216"/>
        <w:gridCol w:w="969"/>
        <w:gridCol w:w="538"/>
        <w:gridCol w:w="302"/>
        <w:gridCol w:w="1052"/>
        <w:gridCol w:w="688"/>
        <w:gridCol w:w="875"/>
        <w:gridCol w:w="991"/>
        <w:gridCol w:w="961"/>
        <w:gridCol w:w="937"/>
      </w:tblGrid>
      <w:tr w:rsidR="002450A1" w:rsidRPr="00E556EA" w:rsidTr="0047468B">
        <w:trPr>
          <w:trHeight w:val="810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РАСЧЁТ ПО ФУНКЦИОНАЛЬНОЙ СТРУКТУРЕ РАСХОДОВ</w:t>
            </w:r>
            <w:r w:rsidRPr="00E556EA">
              <w:rPr>
                <w:b/>
                <w:bCs/>
                <w:sz w:val="16"/>
                <w:szCs w:val="16"/>
              </w:rPr>
              <w:br/>
              <w:t>БЮДЖЕТА БЕРЕЗНЯКОВСКОГО СЕЛЬСКОГО  ПОСЕЛЕНИЯ ЗА ПЕРВЫЙ КВАРТАЛ 2014 ГОДА</w:t>
            </w:r>
          </w:p>
        </w:tc>
      </w:tr>
      <w:tr w:rsidR="002450A1" w:rsidRPr="00E556EA" w:rsidTr="0047468B">
        <w:trPr>
          <w:trHeight w:val="120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450A1" w:rsidRPr="00E556EA" w:rsidTr="0047468B">
        <w:trPr>
          <w:trHeight w:val="240"/>
        </w:trPr>
        <w:tc>
          <w:tcPr>
            <w:tcW w:w="3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тыс.руб</w:t>
            </w:r>
          </w:p>
        </w:tc>
      </w:tr>
      <w:tr w:rsidR="002450A1" w:rsidRPr="00E556EA" w:rsidTr="0047468B">
        <w:trPr>
          <w:trHeight w:val="1065"/>
        </w:trPr>
        <w:tc>
          <w:tcPr>
            <w:tcW w:w="53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lastRenderedPageBreak/>
              <w:t xml:space="preserve">наименование 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 xml:space="preserve">План </w:t>
            </w:r>
            <w:r w:rsidRPr="00E556EA">
              <w:rPr>
                <w:sz w:val="16"/>
                <w:szCs w:val="16"/>
              </w:rPr>
              <w:br/>
              <w:t>за первый квартал 2014 год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внесение изменений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 xml:space="preserve">Уточнённый план </w:t>
            </w:r>
            <w:r w:rsidRPr="00E556EA">
              <w:rPr>
                <w:sz w:val="16"/>
                <w:szCs w:val="16"/>
              </w:rPr>
              <w:br/>
              <w:t>на 01.04.2014 года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Исполнение</w:t>
            </w:r>
            <w:r w:rsidRPr="00E556EA">
              <w:rPr>
                <w:sz w:val="16"/>
                <w:szCs w:val="16"/>
              </w:rPr>
              <w:br/>
              <w:t>за  первый квартал 2014 года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%</w:t>
            </w:r>
            <w:r w:rsidRPr="00E556EA">
              <w:rPr>
                <w:sz w:val="16"/>
                <w:szCs w:val="16"/>
              </w:rPr>
              <w:br/>
              <w:t>исполнения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01.00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5 981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5 914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1 301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4 608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4 541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1 014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1 357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1 357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41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33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224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82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-240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14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262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пособия по социальной промощи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40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 xml:space="preserve">перечисления другим бюджетам бюджетной системы РФ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8 360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8 293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2 138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138,1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12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1094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77,6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17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17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17</w:t>
            </w:r>
          </w:p>
        </w:tc>
      </w:tr>
      <w:tr w:rsidR="002450A1" w:rsidRPr="00E556EA" w:rsidTr="0047468B">
        <w:trPr>
          <w:trHeight w:val="45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4 305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4 238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1 031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24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3321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3253,8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798,3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1941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иные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1380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968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968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233,1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иные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lastRenderedPageBreak/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1 330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1 438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870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33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82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-240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14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 xml:space="preserve">перечисления другим бюджетам бюджетной системы РФ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6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5 981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5 914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1 608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27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 xml:space="preserve">перечисления другим бюджетам бюджетной системы РФ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628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41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01.06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перечисления другим бюджетам бюджетной системы РФ (ксп)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677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38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обслуживание гос. и муниципального долга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01.13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др. общегосударственные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2450A1" w:rsidRPr="00E556EA" w:rsidTr="0047468B">
        <w:trPr>
          <w:trHeight w:val="30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8 360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-67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8 293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2 138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26</w:t>
            </w:r>
          </w:p>
        </w:tc>
      </w:tr>
      <w:tr w:rsidR="002450A1" w:rsidRPr="00E556EA" w:rsidTr="0047468B">
        <w:trPr>
          <w:trHeight w:val="36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02.00 НАЦИОНАЛЬНАЯ ОБОРОНА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11,6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02.03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2450A1" w:rsidRPr="00E556EA" w:rsidTr="0047468B">
        <w:trPr>
          <w:trHeight w:val="63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03.00  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03.09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03.09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увиличение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3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03.14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 xml:space="preserve">др. вопросы в обл. нац. без-сти и правоохр-ой </w:t>
            </w:r>
            <w:r w:rsidRPr="00E556EA">
              <w:rPr>
                <w:sz w:val="16"/>
                <w:szCs w:val="16"/>
              </w:rPr>
              <w:lastRenderedPageBreak/>
              <w:t>деят-сти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6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lastRenderedPageBreak/>
              <w:t>03.14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6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03.14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6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03.14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0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 xml:space="preserve">РАЗДЕЛ 04.00 НАЦИОНАЛЬНАЯ ЭКОНОМИКА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516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04.09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дорожный фонд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9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05.00 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7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МБ ДЦП "Развитие автомобильных дорог местного значения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209,0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159,0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42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40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05,02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4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05.03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676,0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676,0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2450A1" w:rsidRPr="00E556EA" w:rsidTr="0047468B">
        <w:trPr>
          <w:trHeight w:val="43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07.00 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07.07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07.07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07.07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lastRenderedPageBreak/>
              <w:t>07.07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90"/>
        </w:trPr>
        <w:tc>
          <w:tcPr>
            <w:tcW w:w="770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08.00 КУЛЬТУРА, КИНЕМАТОГРАФИЯ, СРЕДСТВА МАССОВОЙ ИНФОРМАЦИИ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труда и нач-я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1812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1879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883,4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47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1329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1396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665,9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48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основной персонал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1138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иной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482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217,5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45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основной персонал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иной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220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оплата работ, услуг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461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23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3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08.01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2355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2422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889,7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37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 xml:space="preserve">РАЗДЕЛ 10 СОЦИАЛЬНАЯ ПОЛИТИКА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10.01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263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 xml:space="preserve">социальные пенсии, пособия,выплачиваемые орг-ми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10.03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9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РАЗДЕЛ 11.00 ФИЗИЧЕСКАЯ КУЛЬТУРА И СПОРТ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</w:tr>
      <w:tr w:rsidR="002450A1" w:rsidRPr="00E556EA" w:rsidTr="0047468B">
        <w:trPr>
          <w:trHeight w:val="28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11.05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11.05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11.05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11.05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285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11.05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 по разделу 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45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12 363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12 363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3 090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25</w:t>
            </w:r>
          </w:p>
        </w:tc>
      </w:tr>
      <w:tr w:rsidR="002450A1" w:rsidRPr="00E556EA" w:rsidTr="0047468B">
        <w:trPr>
          <w:trHeight w:val="34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6 155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6 155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1 691,5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27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1 905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1 905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511,3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27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услуги связи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222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223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1 576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1 576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337,7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21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225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1 039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24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226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464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-240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14,2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6</w:t>
            </w:r>
          </w:p>
        </w:tc>
      </w:tr>
      <w:tr w:rsidR="002450A1" w:rsidRPr="00E556EA" w:rsidTr="0047468B">
        <w:trPr>
          <w:trHeight w:val="39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251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перечисления другим бюджетам бюджетной системы РФ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785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785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285,1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36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290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1,8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2</w:t>
            </w:r>
          </w:p>
        </w:tc>
      </w:tr>
      <w:tr w:rsidR="002450A1" w:rsidRPr="00E556EA" w:rsidTr="0047468B">
        <w:trPr>
          <w:trHeight w:val="31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310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152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75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340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E556EA" w:rsidRDefault="002450A1" w:rsidP="0047468B">
            <w:pPr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325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sz w:val="16"/>
                <w:szCs w:val="16"/>
              </w:rPr>
            </w:pPr>
            <w:r w:rsidRPr="00E556EA">
              <w:rPr>
                <w:sz w:val="16"/>
                <w:szCs w:val="16"/>
              </w:rPr>
              <w:t>0</w:t>
            </w:r>
          </w:p>
        </w:tc>
      </w:tr>
      <w:tr w:rsidR="002450A1" w:rsidRPr="00E556EA" w:rsidTr="0047468B">
        <w:trPr>
          <w:trHeight w:val="390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проверка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12 363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12 363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3 090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50A1" w:rsidRPr="00E556EA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E556EA">
              <w:rPr>
                <w:b/>
                <w:bCs/>
                <w:sz w:val="16"/>
                <w:szCs w:val="16"/>
              </w:rPr>
              <w:t>25</w:t>
            </w:r>
          </w:p>
        </w:tc>
      </w:tr>
    </w:tbl>
    <w:p w:rsidR="002450A1" w:rsidRPr="00E556EA" w:rsidRDefault="002450A1" w:rsidP="002450A1">
      <w:pPr>
        <w:rPr>
          <w:sz w:val="16"/>
          <w:szCs w:val="16"/>
        </w:rPr>
      </w:pPr>
    </w:p>
    <w:tbl>
      <w:tblPr>
        <w:tblW w:w="8505" w:type="dxa"/>
        <w:tblInd w:w="93" w:type="dxa"/>
        <w:tblLook w:val="04A0"/>
      </w:tblPr>
      <w:tblGrid>
        <w:gridCol w:w="4064"/>
        <w:gridCol w:w="1205"/>
        <w:gridCol w:w="922"/>
        <w:gridCol w:w="865"/>
        <w:gridCol w:w="899"/>
        <w:gridCol w:w="854"/>
        <w:gridCol w:w="854"/>
      </w:tblGrid>
      <w:tr w:rsidR="002450A1" w:rsidRPr="005949EE" w:rsidTr="0047468B">
        <w:trPr>
          <w:trHeight w:val="1590"/>
        </w:trPr>
        <w:tc>
          <w:tcPr>
            <w:tcW w:w="1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</w:t>
            </w:r>
            <w:r w:rsidRPr="005949EE">
              <w:rPr>
                <w:b/>
                <w:bCs/>
                <w:sz w:val="16"/>
                <w:szCs w:val="16"/>
              </w:rPr>
              <w:br/>
              <w:t>БЮДЖЕТА БЕРЕЗНЯКОВСКОГО СЕЛЬСКОГО ПОСЕЛЕНИЯ</w:t>
            </w:r>
            <w:r w:rsidRPr="005949EE">
              <w:rPr>
                <w:b/>
                <w:bCs/>
                <w:sz w:val="16"/>
                <w:szCs w:val="16"/>
              </w:rPr>
              <w:br/>
              <w:t xml:space="preserve">ПО РАЗДЕЛАМ И ПОДРАЗДЕЛАМ </w:t>
            </w:r>
            <w:r w:rsidRPr="005949EE">
              <w:rPr>
                <w:b/>
                <w:bCs/>
                <w:sz w:val="16"/>
                <w:szCs w:val="16"/>
              </w:rPr>
              <w:br/>
              <w:t>КЛАССИФИКАЦИИ РАСХОДОВ БЮДЖЕТА ЗА 1 КВАРТАЛ  2014 ГОДА</w:t>
            </w:r>
          </w:p>
        </w:tc>
      </w:tr>
      <w:tr w:rsidR="002450A1" w:rsidRPr="005949EE" w:rsidTr="0047468B">
        <w:trPr>
          <w:trHeight w:val="270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rPr>
                <w:sz w:val="16"/>
                <w:szCs w:val="16"/>
              </w:rPr>
            </w:pPr>
          </w:p>
        </w:tc>
      </w:tr>
      <w:tr w:rsidR="002450A1" w:rsidRPr="005949EE" w:rsidTr="0047468B">
        <w:trPr>
          <w:trHeight w:val="780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49E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49EE">
              <w:rPr>
                <w:b/>
                <w:bCs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49EE">
              <w:rPr>
                <w:b/>
                <w:bCs/>
                <w:color w:val="000000"/>
                <w:sz w:val="16"/>
                <w:szCs w:val="16"/>
              </w:rPr>
              <w:t>Бюджет на 2014 год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 xml:space="preserve">Внесение изменений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49EE">
              <w:rPr>
                <w:b/>
                <w:bCs/>
                <w:color w:val="000000"/>
                <w:sz w:val="16"/>
                <w:szCs w:val="16"/>
              </w:rPr>
              <w:t>Уточненный бюджет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949EE">
              <w:rPr>
                <w:b/>
                <w:bCs/>
                <w:color w:val="000000"/>
                <w:sz w:val="16"/>
                <w:szCs w:val="16"/>
              </w:rPr>
              <w:t>Исполнение на 01.04.2014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8 360,0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-67,0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8 293,0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2 137,0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25,8</w:t>
            </w:r>
          </w:p>
        </w:tc>
      </w:tr>
      <w:tr w:rsidR="002450A1" w:rsidRPr="005949EE" w:rsidTr="0047468B">
        <w:trPr>
          <w:trHeight w:val="66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1 094,0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1 094,0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168,0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15,4</w:t>
            </w:r>
          </w:p>
        </w:tc>
      </w:tr>
      <w:tr w:rsidR="002450A1" w:rsidRPr="005949EE" w:rsidTr="0047468B">
        <w:trPr>
          <w:trHeight w:val="72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583,0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583,0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17,3</w:t>
            </w:r>
          </w:p>
        </w:tc>
      </w:tr>
      <w:tr w:rsidR="002450A1" w:rsidRPr="005949EE" w:rsidTr="0047468B">
        <w:trPr>
          <w:trHeight w:val="54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01.04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5 981,0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-67,0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5 914,0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1 608,0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27,2</w:t>
            </w:r>
          </w:p>
        </w:tc>
      </w:tr>
      <w:tr w:rsidR="002450A1" w:rsidRPr="005949EE" w:rsidTr="0047468B">
        <w:trPr>
          <w:trHeight w:val="57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38,1</w:t>
            </w:r>
          </w:p>
        </w:tc>
      </w:tr>
      <w:tr w:rsidR="002450A1" w:rsidRPr="005949EE" w:rsidTr="0047468B">
        <w:trPr>
          <w:trHeight w:val="315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01.11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375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01.13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20,0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02.03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232,0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232,0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8,2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66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03.09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60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03.14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36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04.01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36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04.09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6,5</w:t>
            </w:r>
          </w:p>
        </w:tc>
      </w:tr>
      <w:tr w:rsidR="002450A1" w:rsidRPr="005949EE" w:rsidTr="0047468B">
        <w:trPr>
          <w:trHeight w:val="345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30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05.02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209,0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36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457,0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9,6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405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07.07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2 355,0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36,7</w:t>
            </w:r>
          </w:p>
        </w:tc>
      </w:tr>
      <w:tr w:rsidR="002450A1" w:rsidRPr="005949EE" w:rsidTr="0047468B">
        <w:trPr>
          <w:trHeight w:val="42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Культура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08.01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2 355,0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2 422,0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36,7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525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360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0A1" w:rsidRPr="005949EE" w:rsidRDefault="002450A1" w:rsidP="0047468B">
            <w:pPr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11.05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outlineLvl w:val="0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2450A1" w:rsidRPr="005949EE" w:rsidTr="0047468B">
        <w:trPr>
          <w:trHeight w:val="503"/>
        </w:trPr>
        <w:tc>
          <w:tcPr>
            <w:tcW w:w="7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12 363,0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12 363,0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3 090,0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2450A1" w:rsidRPr="005949EE" w:rsidRDefault="002450A1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25,0</w:t>
            </w:r>
          </w:p>
        </w:tc>
      </w:tr>
    </w:tbl>
    <w:p w:rsidR="002450A1" w:rsidRPr="005949EE" w:rsidRDefault="002450A1" w:rsidP="002450A1">
      <w:pPr>
        <w:rPr>
          <w:sz w:val="16"/>
          <w:szCs w:val="16"/>
        </w:rPr>
      </w:pPr>
    </w:p>
    <w:tbl>
      <w:tblPr>
        <w:tblW w:w="10215" w:type="dxa"/>
        <w:tblInd w:w="-459" w:type="dxa"/>
        <w:tblLook w:val="04A0"/>
      </w:tblPr>
      <w:tblGrid>
        <w:gridCol w:w="672"/>
        <w:gridCol w:w="1821"/>
        <w:gridCol w:w="735"/>
        <w:gridCol w:w="1669"/>
        <w:gridCol w:w="514"/>
        <w:gridCol w:w="1589"/>
        <w:gridCol w:w="1173"/>
        <w:gridCol w:w="1029"/>
        <w:gridCol w:w="1013"/>
      </w:tblGrid>
      <w:tr w:rsidR="0047468B" w:rsidRPr="005949EE" w:rsidTr="0047468B">
        <w:trPr>
          <w:trHeight w:val="1318"/>
        </w:trPr>
        <w:tc>
          <w:tcPr>
            <w:tcW w:w="10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 xml:space="preserve">РАСПРЕДЕЛЕНИЕ БЮДЖЕТНЫХ АССИГНОВАНИЙ ПО РАЗДЕЛАМ, ПОДРАЗДЕЛАМ, </w:t>
            </w:r>
            <w:r w:rsidRPr="005949EE">
              <w:rPr>
                <w:b/>
                <w:bCs/>
                <w:sz w:val="16"/>
                <w:szCs w:val="16"/>
              </w:rPr>
              <w:br/>
              <w:t xml:space="preserve">ЦЕЛЕВЫМ СТАТЬЯМ И ГРУППАМ ВИДОВ РАСХОДОВ </w:t>
            </w:r>
            <w:r w:rsidRPr="005949EE">
              <w:rPr>
                <w:b/>
                <w:bCs/>
                <w:sz w:val="16"/>
                <w:szCs w:val="16"/>
              </w:rPr>
              <w:br/>
              <w:t>КЛАССИФИКАЦИИ РАСХОДОВ БЮДЖЕТОВ ЗА 1 КВАРТАЛ  2014 ГОДА</w:t>
            </w:r>
          </w:p>
        </w:tc>
      </w:tr>
      <w:tr w:rsidR="0047468B" w:rsidRPr="005949EE" w:rsidTr="0047468B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68B" w:rsidRPr="005949EE" w:rsidRDefault="0047468B" w:rsidP="004746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468B" w:rsidRPr="005949EE" w:rsidRDefault="0047468B" w:rsidP="004746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sz w:val="16"/>
                <w:szCs w:val="16"/>
              </w:rPr>
            </w:pP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Ассигнования 2014 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Исполнение за 1 квартал 2014 года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15,4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2118100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1 094,0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168,4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15,4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RANGE!A19"/>
            <w:r w:rsidRPr="005949EE">
              <w:rPr>
                <w:b/>
                <w:bCs/>
                <w:sz w:val="16"/>
                <w:szCs w:val="16"/>
              </w:rPr>
              <w:lastRenderedPageBreak/>
              <w:t>0103</w:t>
            </w:r>
            <w:bookmarkEnd w:id="3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bookmarkStart w:id="4" w:name="RANGE!F19"/>
            <w:r w:rsidRPr="005949EE">
              <w:rPr>
                <w:b/>
                <w:bCs/>
                <w:sz w:val="16"/>
                <w:szCs w:val="16"/>
              </w:rPr>
              <w:t> </w:t>
            </w:r>
            <w:bookmarkEnd w:id="4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2120000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17,3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2128200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2128200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2128200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17,4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lastRenderedPageBreak/>
              <w:t>0103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2128600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101,1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17,4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1 608,4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27,2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1 608,4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27,2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1 608,4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27,2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5 913,8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1 608,4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27,2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3 317,6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1 067,8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32,2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29,9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949EE">
              <w:rPr>
                <w:sz w:val="16"/>
                <w:szCs w:val="16"/>
              </w:rPr>
              <w:lastRenderedPageBreak/>
              <w:t>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1 734,2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517,9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29,9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10,8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19,4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10,8</w:t>
            </w:r>
          </w:p>
        </w:tc>
      </w:tr>
      <w:tr w:rsidR="0047468B" w:rsidRPr="005949EE" w:rsidTr="0047468B">
        <w:trPr>
          <w:trHeight w:val="13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530,5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38,3</w:t>
            </w:r>
          </w:p>
        </w:tc>
      </w:tr>
      <w:tr w:rsidR="0047468B" w:rsidRPr="005949EE" w:rsidTr="0047468B">
        <w:trPr>
          <w:trHeight w:val="11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1 383,4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530,5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38,3</w:t>
            </w:r>
          </w:p>
        </w:tc>
      </w:tr>
      <w:tr w:rsidR="0047468B" w:rsidRPr="005949EE" w:rsidTr="0047468B">
        <w:trPr>
          <w:trHeight w:val="10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20,6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20,6</w:t>
            </w:r>
          </w:p>
        </w:tc>
      </w:tr>
      <w:tr w:rsidR="0047468B" w:rsidRPr="005949EE" w:rsidTr="0047468B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2138251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2 488,0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20,6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i/>
                <w:iCs/>
                <w:sz w:val="16"/>
                <w:szCs w:val="16"/>
              </w:rPr>
            </w:pPr>
            <w:r w:rsidRPr="005949EE">
              <w:rPr>
                <w:i/>
                <w:iCs/>
                <w:sz w:val="16"/>
                <w:szCs w:val="16"/>
              </w:rPr>
              <w:t>25,0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25,0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2138252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5949EE">
              <w:rPr>
                <w:b/>
                <w:bCs/>
                <w:sz w:val="16"/>
                <w:szCs w:val="16"/>
              </w:rPr>
              <w:lastRenderedPageBreak/>
              <w:t>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2100000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0106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2138252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540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38,1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2228407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870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2238408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36,0</w:t>
            </w:r>
          </w:p>
        </w:tc>
      </w:tr>
      <w:tr w:rsidR="0047468B" w:rsidRPr="005949EE" w:rsidTr="0047468B">
        <w:trPr>
          <w:trHeight w:val="17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7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7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2238409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852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47468B" w:rsidRPr="005949EE" w:rsidTr="0047468B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6030000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9,2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9,2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5949EE">
              <w:rPr>
                <w:b/>
                <w:bCs/>
                <w:sz w:val="16"/>
                <w:szCs w:val="16"/>
              </w:rPr>
              <w:lastRenderedPageBreak/>
              <w:t>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0203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6035118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0309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2318400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0314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2320000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0314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2328400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Государственная программа Иркутской области"Развитие жилищно- коммунального хозяйства в Иркутской области" на 2014-2018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6130000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Подпрограмма " 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6130103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0401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6130103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0409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2428450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0502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2528400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9,7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13,1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2538453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44,5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13,1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lastRenderedPageBreak/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2538455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0503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2538456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2600000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2610000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2618400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органанми местного самоуправления в целях реализации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2618400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органанми местного самоуправления в целях реализации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0707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2618400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органанми местного самоуправления в целях реализации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36,7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36,7</w:t>
            </w:r>
          </w:p>
        </w:tc>
      </w:tr>
      <w:tr w:rsidR="0047468B" w:rsidRPr="005949EE" w:rsidTr="0047468B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36,7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2 422,9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889,7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36,7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190,0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23,8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 xml:space="preserve">Фонд оплаты труда казенных учреждений и взносы по обязательному социальному </w:t>
            </w:r>
            <w:r w:rsidRPr="005949EE">
              <w:rPr>
                <w:b/>
                <w:bCs/>
                <w:sz w:val="16"/>
                <w:szCs w:val="16"/>
              </w:rPr>
              <w:lastRenderedPageBreak/>
              <w:t>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183,7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71,8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lastRenderedPageBreak/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183,7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71,8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112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10,3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10,3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0,4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2818300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0,4</w:t>
            </w:r>
          </w:p>
        </w:tc>
      </w:tr>
      <w:tr w:rsidR="0047468B" w:rsidRPr="005949EE" w:rsidTr="0047468B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43,1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1 622,9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699,6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43,1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0801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2818351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1 622,9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699,6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43,1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2900000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2920000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2928500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Социальные выплаты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2928511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2928511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1003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2928511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2700000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2710000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Проведение мероприятий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2718400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1105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2718400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center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244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outlineLvl w:val="6"/>
              <w:rPr>
                <w:sz w:val="16"/>
                <w:szCs w:val="16"/>
              </w:rPr>
            </w:pPr>
            <w:r w:rsidRPr="005949EE">
              <w:rPr>
                <w:sz w:val="16"/>
                <w:szCs w:val="16"/>
              </w:rPr>
              <w:t>0,0</w:t>
            </w:r>
          </w:p>
        </w:tc>
      </w:tr>
      <w:tr w:rsidR="0047468B" w:rsidRPr="005949EE" w:rsidTr="0047468B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jc w:val="center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12 363,3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3 090,4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468B" w:rsidRPr="005949EE" w:rsidRDefault="0047468B" w:rsidP="0047468B">
            <w:pPr>
              <w:jc w:val="right"/>
              <w:rPr>
                <w:b/>
                <w:bCs/>
                <w:sz w:val="16"/>
                <w:szCs w:val="16"/>
              </w:rPr>
            </w:pPr>
            <w:r w:rsidRPr="005949EE">
              <w:rPr>
                <w:b/>
                <w:bCs/>
                <w:sz w:val="16"/>
                <w:szCs w:val="16"/>
              </w:rPr>
              <w:t>25,0</w:t>
            </w:r>
          </w:p>
        </w:tc>
      </w:tr>
    </w:tbl>
    <w:p w:rsidR="002450A1" w:rsidRDefault="002450A1">
      <w:pPr>
        <w:rPr>
          <w:sz w:val="16"/>
          <w:szCs w:val="16"/>
        </w:rPr>
      </w:pPr>
    </w:p>
    <w:tbl>
      <w:tblPr>
        <w:tblW w:w="10641" w:type="dxa"/>
        <w:tblInd w:w="-885" w:type="dxa"/>
        <w:tblLook w:val="04A0"/>
      </w:tblPr>
      <w:tblGrid>
        <w:gridCol w:w="1022"/>
        <w:gridCol w:w="1086"/>
        <w:gridCol w:w="535"/>
        <w:gridCol w:w="1313"/>
        <w:gridCol w:w="598"/>
        <w:gridCol w:w="1285"/>
        <w:gridCol w:w="435"/>
        <w:gridCol w:w="1385"/>
        <w:gridCol w:w="1096"/>
        <w:gridCol w:w="936"/>
        <w:gridCol w:w="950"/>
      </w:tblGrid>
      <w:tr w:rsidR="00C41261" w:rsidRPr="0035750D" w:rsidTr="00C41261">
        <w:trPr>
          <w:trHeight w:val="780"/>
        </w:trPr>
        <w:tc>
          <w:tcPr>
            <w:tcW w:w="106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ВЕДОМСТВЕННАЯ СТРУКТУРА РАСХОДОВ БЮДЖЕТА </w:t>
            </w:r>
            <w:r w:rsidRPr="0035750D">
              <w:rPr>
                <w:b/>
                <w:bCs/>
                <w:sz w:val="16"/>
                <w:szCs w:val="16"/>
              </w:rPr>
              <w:br/>
              <w:t>БЕРЕЗНЯКОВСКОГО СЕЛЬСКОГО ПОСЕЛЕНИЯ ЗА 1 КВАРТАЛ 2014 ГОДА</w:t>
            </w:r>
          </w:p>
        </w:tc>
      </w:tr>
      <w:tr w:rsidR="00C41261" w:rsidRPr="0035750D" w:rsidTr="00C41261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</w:tr>
      <w:tr w:rsidR="00C41261" w:rsidRPr="0035750D" w:rsidTr="00C41261">
        <w:trPr>
          <w:trHeight w:val="80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/>
        </w:tc>
      </w:tr>
      <w:tr w:rsidR="00C41261" w:rsidRPr="0035750D" w:rsidTr="00C41261">
        <w:trPr>
          <w:trHeight w:val="255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rFonts w:ascii="Arial" w:hAnsi="Arial" w:cs="Arial"/>
              </w:rPr>
            </w:pPr>
          </w:p>
        </w:tc>
      </w:tr>
      <w:tr w:rsidR="00C41261" w:rsidRPr="0035750D" w:rsidTr="00C41261">
        <w:trPr>
          <w:trHeight w:val="76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</w:rPr>
            </w:pPr>
            <w:r w:rsidRPr="0035750D">
              <w:rPr>
                <w:b/>
                <w:bCs/>
              </w:rPr>
              <w:t>Наименование КВР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</w:rPr>
            </w:pPr>
            <w:r w:rsidRPr="0035750D">
              <w:rPr>
                <w:b/>
                <w:bCs/>
              </w:rPr>
              <w:t>Ассигнования 2014  год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</w:rPr>
            </w:pPr>
            <w:r w:rsidRPr="0035750D">
              <w:rPr>
                <w:b/>
                <w:bCs/>
              </w:rPr>
              <w:t>исполнение за 1 квартал 2014 года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</w:rPr>
            </w:pPr>
            <w:r w:rsidRPr="0035750D">
              <w:rPr>
                <w:b/>
                <w:bCs/>
              </w:rPr>
              <w:t>% исполнения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11 731,3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2 940,3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25,1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Администрация Березняковского сельского поселения Нижнеилимского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1 094,0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168,4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15,4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1 094,0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168,4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15,4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1 094,0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168,4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15,4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2118100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1 094,0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168,4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15,4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2118100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1 094,0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168,4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15,4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bookmarkStart w:id="5" w:name="RANGE!A19:H20"/>
            <w:bookmarkEnd w:id="5"/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5 913,8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1 608,4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27,2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5 913,8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1 608,4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27,2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5 913,8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1 608,4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27,2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5 913,8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1 608,4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27,2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3 317,6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1 067,8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32,2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1 734,2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517,9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29,9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</w:t>
            </w:r>
            <w:r w:rsidRPr="0035750D">
              <w:rPr>
                <w:sz w:val="16"/>
                <w:szCs w:val="16"/>
              </w:rPr>
              <w:lastRenderedPageBreak/>
              <w:t>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</w:t>
            </w:r>
            <w:r w:rsidRPr="0035750D">
              <w:rPr>
                <w:sz w:val="16"/>
                <w:szCs w:val="16"/>
              </w:rPr>
              <w:lastRenderedPageBreak/>
              <w:t>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Закупка товаров, работ, услуг в сфере информационно-</w:t>
            </w:r>
            <w:r w:rsidRPr="0035750D">
              <w:lastRenderedPageBreak/>
              <w:t>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lastRenderedPageBreak/>
              <w:t>179,0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19,4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10,8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1 383,4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530,5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38,3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2 488,0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513,6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20,6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2 488,0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513,6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20,6</w:t>
            </w:r>
          </w:p>
        </w:tc>
      </w:tr>
      <w:tr w:rsidR="00C41261" w:rsidRPr="0035750D" w:rsidTr="00C41261">
        <w:trPr>
          <w:trHeight w:val="22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108,2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27,0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25,0</w:t>
            </w:r>
          </w:p>
        </w:tc>
      </w:tr>
      <w:tr w:rsidR="00C41261" w:rsidRPr="0035750D" w:rsidTr="00C41261">
        <w:trPr>
          <w:trHeight w:val="22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108,2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27,0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25,0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628,0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209,0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33,3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628,0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209,0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33,3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628,0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209,0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33,3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628,0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209,0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33,3</w:t>
            </w:r>
          </w:p>
        </w:tc>
      </w:tr>
      <w:tr w:rsidR="00C41261" w:rsidRPr="0035750D" w:rsidTr="00C41261">
        <w:trPr>
          <w:trHeight w:val="22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уровней бюджетной системы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628,0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209,0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33,3</w:t>
            </w:r>
          </w:p>
        </w:tc>
      </w:tr>
      <w:tr w:rsidR="00C41261" w:rsidRPr="0035750D" w:rsidTr="00C41261">
        <w:trPr>
          <w:trHeight w:val="22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628,0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209,0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33,3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2228407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2228407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870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Резервные средства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18,0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18,0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18,0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2238400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18,0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2238408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36,0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2238408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Уплата прочих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36,0</w:t>
            </w:r>
          </w:p>
        </w:tc>
      </w:tr>
      <w:tr w:rsidR="00C41261" w:rsidRPr="0035750D" w:rsidTr="00C41261">
        <w:trPr>
          <w:trHeight w:val="178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2238409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помощь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78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2238409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Уплата прочих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231,8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8,0</w:t>
            </w:r>
          </w:p>
        </w:tc>
      </w:tr>
      <w:tr w:rsidR="00C41261" w:rsidRPr="0035750D" w:rsidTr="00C41261">
        <w:trPr>
          <w:trHeight w:val="15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6000000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231,8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8,0</w:t>
            </w:r>
          </w:p>
        </w:tc>
      </w:tr>
      <w:tr w:rsidR="00C41261" w:rsidRPr="0035750D" w:rsidTr="00C41261">
        <w:trPr>
          <w:trHeight w:val="204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6030000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231,8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8,0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6035118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231,8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8,0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6035118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35750D">
              <w:rPr>
                <w:sz w:val="16"/>
                <w:szCs w:val="16"/>
              </w:rPr>
              <w:lastRenderedPageBreak/>
              <w:t>комисариаты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 xml:space="preserve">Фонд оплаты труда государственных (муниципальных) органов и взносы по </w:t>
            </w:r>
            <w:r w:rsidRPr="0035750D">
              <w:lastRenderedPageBreak/>
              <w:t>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lastRenderedPageBreak/>
              <w:t>202,5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18,6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9,2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6035118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6035118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0203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6035118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9,3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2310000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Администрация Березняковского сельского поселения Нижнеилимского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0309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Защита населения и территории от последствий чрезвычайных ситуаций природного и техногенного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характера, гражданская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2318400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Выполнение функций органами местного самоуправления в целях решения вопросов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0309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2318400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2300000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Решение вопросов в области национальной безопасности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2320000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2328400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0314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2328400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84,9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6100000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Государственная программа Иркутской области"Развитие жилищно- коммунального хозяйства в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Иркутской области" на 2014-2018 годы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84,9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5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6130000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Подпрограмма " Обеспечение проведения сбалансированной и стабильной политики в области государственного регулирования цен (тарифов)" на 2014-2018 годы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84,9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6130103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84,9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6130103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80,8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0401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6130103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596,0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2400000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596,0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2420000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596,0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596,0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2428400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2428450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586,0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0409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2428450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Дорожные фонды (дорожное хозяйство)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586,0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Администрация Березняковского сельского поселения Нижнеилимского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0501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0501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2518400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208,8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208,8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208,8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208,8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2528400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208,8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Администрация Березняковского сельского поселения Нижнеилимского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457,0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44,5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</w:pPr>
            <w:r w:rsidRPr="0035750D">
              <w:t>9,7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457,0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44,5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</w:pPr>
            <w:r w:rsidRPr="0035750D">
              <w:t>9,7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457,0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44,5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</w:pPr>
            <w:r w:rsidRPr="0035750D">
              <w:t>9,7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2538400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457,0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44,5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9,7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2538453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340,0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44,5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13,1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2538453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340,0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44,5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13,1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2538455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2538455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Содержание мест захоронений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2538456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105,0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0503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2538456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2600000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2610000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2618400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органанми местного самоуправления в целях реализации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0707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2618400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органанми местного самоуправления в целях реализации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7,1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2 422,9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889,7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36,7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2800000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2 422,9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889,7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36,7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2810000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Дворцы и дома культуры, другие учреждения культуры /Обеспечение деятельности (оказание услуг) подведомственных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2 422,9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889,7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36,7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2 422,9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889,7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36,7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2818300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800,0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190,0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23,8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2818300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256,0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183,7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71,8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2818300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2818300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10,3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2818300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503,0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0,4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Администрация Березняковского сельского поселения Нижнеилимского 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2818351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1 622,9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699,6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43,1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0801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Культура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2818351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1 622,9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699,6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43,1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2900000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2920000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Социальное обеспечение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2928500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Социальные выплаты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2928511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1003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2928511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2700000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2710000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Проведение мероприятий в области физической культуры и спорта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2718400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Администрация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1105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2718400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33,0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76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632,1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150,2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23,8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583,0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101,1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17,3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583,0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101,1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17,3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</w:t>
            </w:r>
            <w:r w:rsidRPr="0035750D">
              <w:rPr>
                <w:b/>
                <w:bCs/>
                <w:sz w:val="16"/>
                <w:szCs w:val="16"/>
              </w:rPr>
              <w:lastRenderedPageBreak/>
              <w:t>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2120000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583,0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101,1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17,3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2128200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2128200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852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Уплата прочих налогов, сборов и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0,0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2128600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582,0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101,1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</w:pPr>
            <w:r w:rsidRPr="0035750D">
              <w:t>17,4</w:t>
            </w:r>
          </w:p>
        </w:tc>
      </w:tr>
      <w:tr w:rsidR="00C41261" w:rsidRPr="0035750D" w:rsidTr="00C41261">
        <w:trPr>
          <w:trHeight w:val="127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2128600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582,0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101,1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17,4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0"/>
              <w:rPr>
                <w:b/>
                <w:bCs/>
              </w:rPr>
            </w:pPr>
            <w:r w:rsidRPr="0035750D">
              <w:rPr>
                <w:b/>
                <w:bCs/>
              </w:rPr>
              <w:t>100,0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1"/>
              <w:rPr>
                <w:b/>
                <w:bCs/>
              </w:rPr>
            </w:pPr>
            <w:r w:rsidRPr="0035750D">
              <w:rPr>
                <w:b/>
                <w:bCs/>
              </w:rPr>
              <w:t>100,0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2"/>
              <w:rPr>
                <w:b/>
                <w:bCs/>
              </w:rPr>
            </w:pPr>
            <w:r w:rsidRPr="0035750D">
              <w:rPr>
                <w:b/>
                <w:bCs/>
              </w:rPr>
              <w:t>100,0</w:t>
            </w:r>
          </w:p>
        </w:tc>
      </w:tr>
      <w:tr w:rsidR="00C41261" w:rsidRPr="0035750D" w:rsidTr="00C41261">
        <w:trPr>
          <w:trHeight w:val="102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3"/>
              <w:rPr>
                <w:b/>
                <w:bCs/>
              </w:rPr>
            </w:pPr>
            <w:r w:rsidRPr="0035750D">
              <w:rPr>
                <w:b/>
                <w:bCs/>
              </w:rPr>
              <w:t>100,0</w:t>
            </w:r>
          </w:p>
        </w:tc>
      </w:tr>
      <w:tr w:rsidR="00C41261" w:rsidRPr="0035750D" w:rsidTr="00C41261">
        <w:trPr>
          <w:trHeight w:val="22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2138252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49,1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4"/>
              <w:rPr>
                <w:b/>
                <w:bCs/>
              </w:rPr>
            </w:pPr>
            <w:r w:rsidRPr="0035750D">
              <w:rPr>
                <w:b/>
                <w:bCs/>
              </w:rPr>
              <w:t>100,0</w:t>
            </w:r>
          </w:p>
        </w:tc>
      </w:tr>
      <w:tr w:rsidR="00C41261" w:rsidRPr="0035750D" w:rsidTr="00C41261">
        <w:trPr>
          <w:trHeight w:val="229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Дума Березняковского сельского поселения Нижнеилимского района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0106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2138252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outlineLvl w:val="6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outlineLvl w:val="6"/>
            </w:pPr>
            <w:r w:rsidRPr="0035750D">
              <w:t>Иные межбюджетные трансферты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49,1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49,1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outlineLvl w:val="6"/>
            </w:pPr>
            <w:r w:rsidRPr="0035750D">
              <w:t>100,0</w:t>
            </w:r>
          </w:p>
        </w:tc>
      </w:tr>
      <w:tr w:rsidR="00C41261" w:rsidRPr="0035750D" w:rsidTr="00C41261">
        <w:trPr>
          <w:trHeight w:val="255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rPr>
                <w:b/>
                <w:bCs/>
              </w:rPr>
            </w:pPr>
            <w:r w:rsidRPr="0035750D">
              <w:rPr>
                <w:b/>
                <w:bCs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12 363,3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3 090,4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b/>
                <w:bCs/>
              </w:rPr>
            </w:pPr>
            <w:r w:rsidRPr="0035750D">
              <w:rPr>
                <w:b/>
                <w:bCs/>
              </w:rPr>
              <w:t>25,0</w:t>
            </w:r>
          </w:p>
        </w:tc>
      </w:tr>
    </w:tbl>
    <w:p w:rsidR="00C41261" w:rsidRPr="005949EE" w:rsidRDefault="00C41261" w:rsidP="00C41261">
      <w:pPr>
        <w:rPr>
          <w:sz w:val="16"/>
          <w:szCs w:val="16"/>
        </w:rPr>
      </w:pPr>
    </w:p>
    <w:tbl>
      <w:tblPr>
        <w:tblW w:w="10499" w:type="dxa"/>
        <w:tblInd w:w="-743" w:type="dxa"/>
        <w:tblLook w:val="04A0"/>
      </w:tblPr>
      <w:tblGrid>
        <w:gridCol w:w="4918"/>
        <w:gridCol w:w="909"/>
        <w:gridCol w:w="1781"/>
        <w:gridCol w:w="1423"/>
        <w:gridCol w:w="1468"/>
      </w:tblGrid>
      <w:tr w:rsidR="00C41261" w:rsidRPr="0035750D" w:rsidTr="00C41261">
        <w:trPr>
          <w:trHeight w:val="597"/>
        </w:trPr>
        <w:tc>
          <w:tcPr>
            <w:tcW w:w="10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</w:t>
            </w:r>
            <w:r w:rsidRPr="0035750D">
              <w:rPr>
                <w:b/>
                <w:bCs/>
                <w:sz w:val="16"/>
                <w:szCs w:val="16"/>
              </w:rPr>
              <w:br/>
              <w:t>БЮДЖЕТА БЕРЕЗНЯКОВСКОГО СЕЛЬСКОГО ПОСЕЛЕНИЯ ЗА 1 КВАРТАЛ 2014 ГОДА</w:t>
            </w:r>
          </w:p>
        </w:tc>
      </w:tr>
      <w:tr w:rsidR="00C41261" w:rsidRPr="0035750D" w:rsidTr="00C41261">
        <w:trPr>
          <w:trHeight w:val="43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right"/>
              <w:rPr>
                <w:sz w:val="16"/>
                <w:szCs w:val="16"/>
              </w:rPr>
            </w:pPr>
          </w:p>
        </w:tc>
      </w:tr>
      <w:tr w:rsidR="00C41261" w:rsidRPr="0035750D" w:rsidTr="00C41261">
        <w:trPr>
          <w:trHeight w:val="1035"/>
        </w:trPr>
        <w:tc>
          <w:tcPr>
            <w:tcW w:w="4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Главный</w:t>
            </w:r>
            <w:r w:rsidRPr="0035750D">
              <w:rPr>
                <w:b/>
                <w:bCs/>
                <w:sz w:val="16"/>
                <w:szCs w:val="16"/>
              </w:rPr>
              <w:br/>
              <w:t>админист</w:t>
            </w:r>
            <w:r w:rsidRPr="0035750D">
              <w:rPr>
                <w:b/>
                <w:bCs/>
                <w:sz w:val="16"/>
                <w:szCs w:val="16"/>
              </w:rPr>
              <w:br/>
              <w:t>ратор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код источников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Уточненный план на 2014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Исполнение на 01.04.2014 года</w:t>
            </w:r>
          </w:p>
        </w:tc>
      </w:tr>
      <w:tr w:rsidR="00C41261" w:rsidRPr="0035750D" w:rsidTr="00C41261">
        <w:trPr>
          <w:trHeight w:val="78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01 00 00 00 00 0000 000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946,1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1 198,1</w:t>
            </w:r>
          </w:p>
        </w:tc>
      </w:tr>
      <w:tr w:rsidR="00C41261" w:rsidRPr="0035750D" w:rsidTr="00C41261">
        <w:trPr>
          <w:trHeight w:val="825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01 02 00 00 00 0000 000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75,0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1261" w:rsidRPr="0035750D" w:rsidTr="00C41261">
        <w:trPr>
          <w:trHeight w:val="705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01 02 00 00 10 0000 710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75,0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</w:tr>
      <w:tr w:rsidR="00C41261" w:rsidRPr="0035750D" w:rsidTr="00C41261">
        <w:trPr>
          <w:trHeight w:val="765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 xml:space="preserve">Погашение бюджетами муниципальных районов кредитов,  предоставленных кредитными организациями в валюте Российской Федерации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01 02 00 00 10 0000 810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</w:tr>
      <w:tr w:rsidR="00C41261" w:rsidRPr="0035750D" w:rsidTr="00C41261">
        <w:trPr>
          <w:trHeight w:val="93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01 03 00 00 00 0000 000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41261" w:rsidRPr="0035750D" w:rsidTr="00C41261">
        <w:trPr>
          <w:trHeight w:val="975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01 03 01 00 10 0000 710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</w:tr>
      <w:tr w:rsidR="00C41261" w:rsidRPr="0035750D" w:rsidTr="00C41261">
        <w:trPr>
          <w:trHeight w:val="90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Погашение бюджетами  муниципальных районов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01 03 01 00 10 0000 810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0,0</w:t>
            </w:r>
          </w:p>
        </w:tc>
      </w:tr>
      <w:tr w:rsidR="00C41261" w:rsidRPr="0035750D" w:rsidTr="00C41261">
        <w:trPr>
          <w:trHeight w:val="93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01 05 00 00 00 0000 000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871,1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1 198,1</w:t>
            </w:r>
          </w:p>
        </w:tc>
      </w:tr>
      <w:tr w:rsidR="00C41261" w:rsidRPr="0035750D" w:rsidTr="00C41261">
        <w:trPr>
          <w:trHeight w:val="60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01 05 02 01 10 0000 510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-11 492,2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-2 705,3</w:t>
            </w:r>
          </w:p>
        </w:tc>
      </w:tr>
      <w:tr w:rsidR="00C41261" w:rsidRPr="0035750D" w:rsidTr="00C41261">
        <w:trPr>
          <w:trHeight w:val="60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903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01 05 02 01 10 0000 610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12 363,3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3 903,4</w:t>
            </w:r>
          </w:p>
        </w:tc>
      </w:tr>
      <w:tr w:rsidR="00C41261" w:rsidRPr="0035750D" w:rsidTr="00C41261">
        <w:trPr>
          <w:trHeight w:val="270"/>
        </w:trPr>
        <w:tc>
          <w:tcPr>
            <w:tcW w:w="49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 </w:t>
            </w:r>
          </w:p>
        </w:tc>
      </w:tr>
      <w:tr w:rsidR="00C41261" w:rsidRPr="0035750D" w:rsidTr="00C41261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доходы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11 417,20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2 705,30</w:t>
            </w:r>
          </w:p>
        </w:tc>
      </w:tr>
      <w:tr w:rsidR="00C41261" w:rsidRPr="0035750D" w:rsidTr="00C41261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расходы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12 363,30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sz w:val="16"/>
                <w:szCs w:val="16"/>
              </w:rPr>
            </w:pPr>
            <w:r w:rsidRPr="0035750D">
              <w:rPr>
                <w:sz w:val="16"/>
                <w:szCs w:val="16"/>
              </w:rPr>
              <w:t>3 903,40</w:t>
            </w:r>
          </w:p>
        </w:tc>
      </w:tr>
      <w:tr w:rsidR="00C41261" w:rsidRPr="0035750D" w:rsidTr="00C41261">
        <w:trPr>
          <w:trHeight w:val="255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дефицит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-946,1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261" w:rsidRPr="0035750D" w:rsidRDefault="00C41261" w:rsidP="00C41261">
            <w:pPr>
              <w:jc w:val="center"/>
              <w:rPr>
                <w:b/>
                <w:bCs/>
                <w:sz w:val="16"/>
                <w:szCs w:val="16"/>
              </w:rPr>
            </w:pPr>
            <w:r w:rsidRPr="0035750D">
              <w:rPr>
                <w:b/>
                <w:bCs/>
                <w:sz w:val="16"/>
                <w:szCs w:val="16"/>
              </w:rPr>
              <w:t>-1 198,1</w:t>
            </w:r>
          </w:p>
        </w:tc>
      </w:tr>
    </w:tbl>
    <w:p w:rsidR="00C41261" w:rsidRPr="0035750D" w:rsidRDefault="00C41261" w:rsidP="00C41261">
      <w:pPr>
        <w:rPr>
          <w:sz w:val="16"/>
          <w:szCs w:val="16"/>
        </w:rPr>
      </w:pPr>
    </w:p>
    <w:p w:rsidR="0047468B" w:rsidRDefault="0047468B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p w:rsidR="00C41261" w:rsidRDefault="00C41261" w:rsidP="00C41261">
      <w:pPr>
        <w:ind w:left="-851"/>
        <w:rPr>
          <w:sz w:val="16"/>
          <w:szCs w:val="16"/>
        </w:rPr>
      </w:pPr>
    </w:p>
    <w:tbl>
      <w:tblPr>
        <w:tblpPr w:leftFromText="180" w:rightFromText="180" w:vertAnchor="text" w:horzAnchor="margin" w:tblpY="119"/>
        <w:tblW w:w="0" w:type="auto"/>
        <w:tblLook w:val="01E0"/>
      </w:tblPr>
      <w:tblGrid>
        <w:gridCol w:w="1616"/>
        <w:gridCol w:w="1148"/>
        <w:gridCol w:w="2470"/>
        <w:gridCol w:w="3662"/>
      </w:tblGrid>
      <w:tr w:rsidR="00C41261" w:rsidTr="00C41261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Наш адрес:665696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пос.Березняки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ул. Янгеля, 25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Тел: 60-2-10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Учредители: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Администрация,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Дума Березняковского сельского поселения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газета «Вестник» 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распространяется бесплатно газета выходит 1 раз в месяц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тираж 125 главный редактор</w:t>
            </w:r>
          </w:p>
          <w:p w:rsidR="00C41261" w:rsidRDefault="00C41261" w:rsidP="00C41261">
            <w:pPr>
              <w:tabs>
                <w:tab w:val="left" w:pos="960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А.П.Ефимова</w:t>
            </w:r>
          </w:p>
        </w:tc>
      </w:tr>
    </w:tbl>
    <w:p w:rsidR="00C41261" w:rsidRDefault="00C41261" w:rsidP="00C41261">
      <w:pPr>
        <w:ind w:left="-851"/>
        <w:rPr>
          <w:sz w:val="16"/>
          <w:szCs w:val="16"/>
        </w:rPr>
      </w:pPr>
    </w:p>
    <w:sectPr w:rsidR="00C41261" w:rsidSect="0012793D">
      <w:pgSz w:w="11906" w:h="16838"/>
      <w:pgMar w:top="426" w:right="566" w:bottom="567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4A" w:rsidRDefault="00B9134A" w:rsidP="00CC1A6B">
      <w:r>
        <w:separator/>
      </w:r>
    </w:p>
  </w:endnote>
  <w:endnote w:type="continuationSeparator" w:id="0">
    <w:p w:rsidR="00B9134A" w:rsidRDefault="00B9134A" w:rsidP="00CC1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4A" w:rsidRDefault="00B9134A" w:rsidP="00CC1A6B">
      <w:r>
        <w:separator/>
      </w:r>
    </w:p>
  </w:footnote>
  <w:footnote w:type="continuationSeparator" w:id="0">
    <w:p w:rsidR="00B9134A" w:rsidRDefault="00B9134A" w:rsidP="00CC1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40A5"/>
    <w:multiLevelType w:val="hybridMultilevel"/>
    <w:tmpl w:val="E52203A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A5621"/>
    <w:multiLevelType w:val="hybridMultilevel"/>
    <w:tmpl w:val="EB14F9A2"/>
    <w:lvl w:ilvl="0" w:tplc="D8D0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A6D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66DCA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2793D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0A1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A6D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68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426"/>
    <w:rsid w:val="00B858D9"/>
    <w:rsid w:val="00B86899"/>
    <w:rsid w:val="00B869EE"/>
    <w:rsid w:val="00B86E44"/>
    <w:rsid w:val="00B90F3E"/>
    <w:rsid w:val="00B9134A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261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1A6B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E7AE2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7A4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A6D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43A6D"/>
    <w:pPr>
      <w:keepNext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343A6D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43A6D"/>
    <w:pPr>
      <w:keepNext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A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3A6D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3A6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3A6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2"/>
    <w:basedOn w:val="a"/>
    <w:link w:val="22"/>
    <w:rsid w:val="00343A6D"/>
    <w:pPr>
      <w:ind w:right="-99"/>
    </w:pPr>
    <w:rPr>
      <w:sz w:val="22"/>
    </w:rPr>
  </w:style>
  <w:style w:type="character" w:customStyle="1" w:styleId="22">
    <w:name w:val="Основной текст 2 Знак"/>
    <w:basedOn w:val="a0"/>
    <w:link w:val="21"/>
    <w:rsid w:val="00343A6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377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7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First Indent 2"/>
    <w:basedOn w:val="a3"/>
    <w:link w:val="24"/>
    <w:uiPriority w:val="99"/>
    <w:semiHidden/>
    <w:unhideWhenUsed/>
    <w:rsid w:val="00F377A4"/>
    <w:pPr>
      <w:spacing w:after="0"/>
      <w:ind w:left="360" w:firstLine="360"/>
    </w:pPr>
  </w:style>
  <w:style w:type="character" w:customStyle="1" w:styleId="24">
    <w:name w:val="Красная строка 2 Знак"/>
    <w:basedOn w:val="a4"/>
    <w:link w:val="23"/>
    <w:uiPriority w:val="99"/>
    <w:semiHidden/>
    <w:rsid w:val="00F377A4"/>
  </w:style>
  <w:style w:type="paragraph" w:styleId="a5">
    <w:name w:val="Title"/>
    <w:basedOn w:val="a"/>
    <w:link w:val="a6"/>
    <w:qFormat/>
    <w:rsid w:val="00F377A4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37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F377A4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F37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377A4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F37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4126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1261"/>
    <w:rPr>
      <w:color w:val="800080"/>
      <w:u w:val="single"/>
    </w:rPr>
  </w:style>
  <w:style w:type="paragraph" w:customStyle="1" w:styleId="xl65">
    <w:name w:val="xl65"/>
    <w:basedOn w:val="a"/>
    <w:rsid w:val="00C41261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6">
    <w:name w:val="xl66"/>
    <w:basedOn w:val="a"/>
    <w:rsid w:val="00C41261"/>
    <w:pPr>
      <w:spacing w:before="100" w:beforeAutospacing="1" w:after="100" w:afterAutospacing="1"/>
      <w:textAlignment w:val="top"/>
    </w:pPr>
    <w:rPr>
      <w:rFonts w:ascii="Arial" w:hAnsi="Arial" w:cs="Arial"/>
      <w:sz w:val="17"/>
      <w:szCs w:val="17"/>
    </w:rPr>
  </w:style>
  <w:style w:type="paragraph" w:customStyle="1" w:styleId="xl67">
    <w:name w:val="xl67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C41261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C41261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C4126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41261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C4126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rsid w:val="00C41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41261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41261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41261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C41261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CC1A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C1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C1A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1A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2164D-B7B7-45E7-A796-9129199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26937</Words>
  <Characters>153547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2014-05-30T07:48:00Z</cp:lastPrinted>
  <dcterms:created xsi:type="dcterms:W3CDTF">2014-05-29T09:46:00Z</dcterms:created>
  <dcterms:modified xsi:type="dcterms:W3CDTF">2014-05-30T07:54:00Z</dcterms:modified>
</cp:coreProperties>
</file>